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E9" w:rsidRPr="002D77C5" w:rsidRDefault="00F04582" w:rsidP="00F04582">
      <w:pPr>
        <w:pStyle w:val="NoSpacing"/>
        <w:rPr>
          <w:b/>
          <w:i/>
        </w:rPr>
      </w:pPr>
      <w:r w:rsidRPr="002D77C5">
        <w:rPr>
          <w:b/>
          <w:i/>
        </w:rPr>
        <w:t>System Modeling Assessment &amp; Roadmap WG,</w:t>
      </w:r>
    </w:p>
    <w:p w:rsidR="00DB6793" w:rsidRDefault="00F04582" w:rsidP="00F04582">
      <w:pPr>
        <w:pStyle w:val="NoSpacing"/>
      </w:pPr>
      <w:r w:rsidRPr="00F04582">
        <w:t xml:space="preserve">The following is a summary </w:t>
      </w:r>
      <w:r>
        <w:t xml:space="preserve">and </w:t>
      </w:r>
      <w:r w:rsidR="00E3135C">
        <w:t>follow-up actions</w:t>
      </w:r>
      <w:r>
        <w:t xml:space="preserve"> </w:t>
      </w:r>
      <w:r w:rsidRPr="00F04582">
        <w:t>from our</w:t>
      </w:r>
      <w:r w:rsidR="005301E9">
        <w:t xml:space="preserve"> </w:t>
      </w:r>
      <w:r w:rsidR="004A4512">
        <w:t xml:space="preserve">two </w:t>
      </w:r>
      <w:r w:rsidR="005301E9">
        <w:t>day</w:t>
      </w:r>
      <w:r w:rsidRPr="00F04582">
        <w:t xml:space="preserve"> face-to-face Working Group meeting at the </w:t>
      </w:r>
      <w:r w:rsidR="004A4512">
        <w:t>La Jolla</w:t>
      </w:r>
      <w:r w:rsidR="004A4512" w:rsidRPr="00F04582">
        <w:t xml:space="preserve"> </w:t>
      </w:r>
      <w:r w:rsidRPr="00F04582">
        <w:t xml:space="preserve">OMG meeting on </w:t>
      </w:r>
      <w:r w:rsidR="004A4512">
        <w:t>December 8 and 10</w:t>
      </w:r>
      <w:r w:rsidRPr="00F04582">
        <w:t xml:space="preserve">, 2015. </w:t>
      </w:r>
      <w:r w:rsidR="009C4E1E" w:rsidRPr="009C4E1E">
        <w:rPr>
          <w:i/>
          <w:highlight w:val="yellow"/>
        </w:rPr>
        <w:t>Please review this summary and respond to the actions</w:t>
      </w:r>
      <w:r w:rsidR="009C4E1E">
        <w:rPr>
          <w:i/>
          <w:highlight w:val="yellow"/>
        </w:rPr>
        <w:t xml:space="preserve"> below</w:t>
      </w:r>
      <w:r w:rsidR="009C4E1E" w:rsidRPr="009C4E1E">
        <w:rPr>
          <w:i/>
          <w:highlight w:val="yellow"/>
        </w:rPr>
        <w:t>.</w:t>
      </w:r>
      <w:r w:rsidR="009C4E1E" w:rsidRPr="009C4E1E">
        <w:rPr>
          <w:i/>
        </w:rPr>
        <w:t xml:space="preserve"> </w:t>
      </w:r>
      <w:r w:rsidRPr="00F04582">
        <w:t xml:space="preserve">The </w:t>
      </w:r>
      <w:r w:rsidR="00DB6793">
        <w:t>presentation slid</w:t>
      </w:r>
      <w:r w:rsidR="00864856">
        <w:t xml:space="preserve">es from the meeting </w:t>
      </w:r>
      <w:r w:rsidR="004A4512">
        <w:t>are</w:t>
      </w:r>
      <w:r w:rsidRPr="00F04582">
        <w:t xml:space="preserve"> posted along with this</w:t>
      </w:r>
      <w:r w:rsidR="00E3135C">
        <w:t xml:space="preserve"> meeting</w:t>
      </w:r>
      <w:r w:rsidRPr="00F04582">
        <w:t xml:space="preserve"> summary</w:t>
      </w:r>
      <w:r w:rsidR="00E3135C">
        <w:t xml:space="preserve"> on the meeting page</w:t>
      </w:r>
      <w:r w:rsidRPr="00F04582">
        <w:t xml:space="preserve"> </w:t>
      </w:r>
      <w:r w:rsidR="00E3135C">
        <w:t>off our WG Wiki</w:t>
      </w:r>
      <w:r w:rsidRPr="00F04582">
        <w:t xml:space="preserve"> at</w:t>
      </w:r>
      <w:r w:rsidR="00E3135C">
        <w:t>:</w:t>
      </w:r>
      <w:r w:rsidRPr="00F04582">
        <w:t xml:space="preserve"> </w:t>
      </w:r>
    </w:p>
    <w:p w:rsidR="00DB6793" w:rsidRDefault="00734032" w:rsidP="00F04582">
      <w:pPr>
        <w:pStyle w:val="NoSpacing"/>
      </w:pPr>
      <w:hyperlink r:id="rId5" w:history="1">
        <w:r w:rsidR="002C7EC2" w:rsidRPr="002C7EC2">
          <w:rPr>
            <w:rStyle w:val="Hyperlink"/>
          </w:rPr>
          <w:t>http://www.omgwiki.org/OMGSysML/doku.php?id=sysml-roadmap:la_jolla_dec_2015_meeting_presentations</w:t>
        </w:r>
      </w:hyperlink>
      <w:r w:rsidR="002C7EC2">
        <w:t xml:space="preserve"> </w:t>
      </w:r>
      <w:r w:rsidR="00DB6793">
        <w:t>.</w:t>
      </w:r>
    </w:p>
    <w:p w:rsidR="00B94898" w:rsidRDefault="00B94898" w:rsidP="00B94898">
      <w:pPr>
        <w:pStyle w:val="NoSpacing"/>
      </w:pPr>
    </w:p>
    <w:p w:rsidR="004A4512" w:rsidRDefault="004A4512" w:rsidP="00B94898">
      <w:pPr>
        <w:pStyle w:val="NoSpacing"/>
      </w:pPr>
      <w:r>
        <w:t xml:space="preserve">Hedley will provide the web and dial up information for our next WG </w:t>
      </w:r>
      <w:proofErr w:type="spellStart"/>
      <w:r>
        <w:t>telecon</w:t>
      </w:r>
      <w:proofErr w:type="spellEnd"/>
      <w:r>
        <w:t xml:space="preserve"> on Wednesday, January 6, at 11:00 AM ET.</w:t>
      </w:r>
    </w:p>
    <w:p w:rsidR="00E3135C" w:rsidRPr="00F04582" w:rsidRDefault="00E3135C" w:rsidP="00B94898">
      <w:pPr>
        <w:pStyle w:val="NoSpacing"/>
      </w:pPr>
    </w:p>
    <w:p w:rsidR="00B94898" w:rsidRPr="00B94898" w:rsidRDefault="00B94898" w:rsidP="00B94898">
      <w:pPr>
        <w:pStyle w:val="NoSpacing"/>
        <w:rPr>
          <w:b/>
          <w:u w:val="single"/>
        </w:rPr>
      </w:pPr>
      <w:r w:rsidRPr="00B94898">
        <w:rPr>
          <w:b/>
          <w:u w:val="single"/>
        </w:rPr>
        <w:t>FOLLOW-UP ACTIONS</w:t>
      </w:r>
    </w:p>
    <w:p w:rsidR="00055DC5" w:rsidRDefault="00055DC5" w:rsidP="00055DC5">
      <w:pPr>
        <w:pStyle w:val="NoSpacing"/>
        <w:numPr>
          <w:ilvl w:val="0"/>
          <w:numId w:val="3"/>
        </w:numPr>
      </w:pPr>
      <w:r>
        <w:t xml:space="preserve">Hedley to schedule next </w:t>
      </w:r>
      <w:proofErr w:type="spellStart"/>
      <w:r>
        <w:t>telecon</w:t>
      </w:r>
      <w:proofErr w:type="spellEnd"/>
      <w:r>
        <w:t xml:space="preserve"> for Wednesday, January 6, at 11:00 ET</w:t>
      </w:r>
    </w:p>
    <w:p w:rsidR="00B94898" w:rsidRDefault="004A4512" w:rsidP="00B94898">
      <w:pPr>
        <w:pStyle w:val="NoSpacing"/>
        <w:numPr>
          <w:ilvl w:val="0"/>
          <w:numId w:val="3"/>
        </w:numPr>
      </w:pPr>
      <w:r>
        <w:t>Sandy to</w:t>
      </w:r>
      <w:r w:rsidR="00B94898">
        <w:t xml:space="preserve"> post meeting summary and presentation slides to the WG Wiki.</w:t>
      </w:r>
    </w:p>
    <w:p w:rsidR="00055DC5" w:rsidRDefault="00055DC5" w:rsidP="004D1795">
      <w:pPr>
        <w:pStyle w:val="NoSpacing"/>
        <w:numPr>
          <w:ilvl w:val="0"/>
          <w:numId w:val="3"/>
        </w:numPr>
      </w:pPr>
      <w:r>
        <w:t xml:space="preserve">Concept leads to review and comment on summary of key features of their concepts below in </w:t>
      </w:r>
      <w:r w:rsidR="003D3A8F">
        <w:t xml:space="preserve">the SME </w:t>
      </w:r>
      <w:r>
        <w:t>section following the figures and provide updates to Sandy by December 23</w:t>
      </w:r>
    </w:p>
    <w:p w:rsidR="00B94898" w:rsidRDefault="00B94898" w:rsidP="00B94898">
      <w:pPr>
        <w:pStyle w:val="NoSpacing"/>
        <w:numPr>
          <w:ilvl w:val="0"/>
          <w:numId w:val="3"/>
        </w:numPr>
      </w:pPr>
      <w:r>
        <w:t xml:space="preserve">Concept leads to </w:t>
      </w:r>
      <w:r w:rsidR="004A4512">
        <w:t xml:space="preserve">continue to </w:t>
      </w:r>
      <w:r>
        <w:t xml:space="preserve">refine concepts based on feedback </w:t>
      </w:r>
      <w:r w:rsidR="00D923E0">
        <w:t>and include the following:</w:t>
      </w:r>
    </w:p>
    <w:p w:rsidR="00D923E0" w:rsidRDefault="00D923E0" w:rsidP="00D923E0">
      <w:pPr>
        <w:pStyle w:val="NoSpacing"/>
        <w:numPr>
          <w:ilvl w:val="1"/>
          <w:numId w:val="3"/>
        </w:numPr>
      </w:pPr>
      <w:r>
        <w:t xml:space="preserve">Driving Requirement (refer to </w:t>
      </w:r>
      <w:r w:rsidR="008C4670">
        <w:t>SME Requirements</w:t>
      </w:r>
      <w:r>
        <w:t>)</w:t>
      </w:r>
    </w:p>
    <w:p w:rsidR="00D923E0" w:rsidRDefault="00D923E0" w:rsidP="00D923E0">
      <w:pPr>
        <w:pStyle w:val="NoSpacing"/>
        <w:numPr>
          <w:ilvl w:val="1"/>
          <w:numId w:val="3"/>
        </w:numPr>
      </w:pPr>
      <w:r>
        <w:t xml:space="preserve">Limitations of current </w:t>
      </w:r>
      <w:proofErr w:type="spellStart"/>
      <w:r>
        <w:t>SysML</w:t>
      </w:r>
      <w:proofErr w:type="spellEnd"/>
      <w:r>
        <w:t xml:space="preserve"> modeling capability</w:t>
      </w:r>
    </w:p>
    <w:p w:rsidR="008F6C1F" w:rsidRDefault="00D923E0" w:rsidP="00D923E0">
      <w:pPr>
        <w:pStyle w:val="NoSpacing"/>
        <w:numPr>
          <w:ilvl w:val="1"/>
          <w:numId w:val="3"/>
        </w:numPr>
      </w:pPr>
      <w:r>
        <w:t>Proposed SME concept</w:t>
      </w:r>
      <w:r w:rsidR="008F6C1F">
        <w:t xml:space="preserve"> </w:t>
      </w:r>
    </w:p>
    <w:p w:rsidR="004A4512" w:rsidRDefault="008C4670" w:rsidP="00D923E0">
      <w:pPr>
        <w:pStyle w:val="NoSpacing"/>
        <w:numPr>
          <w:ilvl w:val="2"/>
          <w:numId w:val="3"/>
        </w:numPr>
      </w:pPr>
      <w:r>
        <w:t>E</w:t>
      </w:r>
      <w:r w:rsidR="004A4512">
        <w:t>ffectiveness measures</w:t>
      </w:r>
    </w:p>
    <w:p w:rsidR="00D923E0" w:rsidRDefault="004A4512" w:rsidP="00D923E0">
      <w:pPr>
        <w:pStyle w:val="NoSpacing"/>
        <w:numPr>
          <w:ilvl w:val="2"/>
          <w:numId w:val="3"/>
        </w:numPr>
      </w:pPr>
      <w:r>
        <w:t>Service requirements (e.g. functions)</w:t>
      </w:r>
    </w:p>
    <w:p w:rsidR="008F6C1F" w:rsidRDefault="00916C72" w:rsidP="00D923E0">
      <w:pPr>
        <w:pStyle w:val="NoSpacing"/>
        <w:numPr>
          <w:ilvl w:val="2"/>
          <w:numId w:val="3"/>
        </w:numPr>
      </w:pPr>
      <w:r>
        <w:t>I</w:t>
      </w:r>
      <w:r w:rsidR="004A4512">
        <w:t xml:space="preserve">llustration of concept for Hybrid </w:t>
      </w:r>
      <w:proofErr w:type="spellStart"/>
      <w:r w:rsidR="004A4512">
        <w:t>SuV</w:t>
      </w:r>
      <w:proofErr w:type="spellEnd"/>
      <w:r w:rsidR="004A4512">
        <w:t xml:space="preserve"> scenario </w:t>
      </w:r>
    </w:p>
    <w:p w:rsidR="00916C72" w:rsidRPr="00682EA9" w:rsidRDefault="00916C72" w:rsidP="00D923E0">
      <w:pPr>
        <w:pStyle w:val="NoSpacing"/>
        <w:numPr>
          <w:ilvl w:val="2"/>
          <w:numId w:val="3"/>
        </w:numPr>
      </w:pPr>
      <w:r>
        <w:t>Prototype of concept to demonstrate feasibility</w:t>
      </w:r>
    </w:p>
    <w:p w:rsidR="00B94898" w:rsidRDefault="00B94898" w:rsidP="00F04582">
      <w:pPr>
        <w:pStyle w:val="NoSpacing"/>
        <w:numPr>
          <w:ilvl w:val="0"/>
          <w:numId w:val="3"/>
        </w:numPr>
      </w:pPr>
      <w:r>
        <w:t xml:space="preserve">Concept leads to </w:t>
      </w:r>
      <w:r w:rsidR="004A4512">
        <w:t>create/update their</w:t>
      </w:r>
      <w:r>
        <w:t xml:space="preserve"> Wiki page for their concept</w:t>
      </w:r>
    </w:p>
    <w:p w:rsidR="004A4512" w:rsidRDefault="004A4512" w:rsidP="00F04582">
      <w:pPr>
        <w:pStyle w:val="NoSpacing"/>
        <w:numPr>
          <w:ilvl w:val="0"/>
          <w:numId w:val="3"/>
        </w:numPr>
      </w:pPr>
      <w:r>
        <w:t xml:space="preserve">Hedley to draft an example of a service requirement for the RFP and service specification for the </w:t>
      </w:r>
      <w:proofErr w:type="spellStart"/>
      <w:r>
        <w:t>SysML</w:t>
      </w:r>
      <w:proofErr w:type="spellEnd"/>
      <w:r>
        <w:t xml:space="preserve"> v2 specification</w:t>
      </w:r>
    </w:p>
    <w:p w:rsidR="008963DE" w:rsidRPr="00B94898" w:rsidRDefault="008963DE" w:rsidP="00F04582">
      <w:pPr>
        <w:pStyle w:val="NoSpacing"/>
        <w:numPr>
          <w:ilvl w:val="0"/>
          <w:numId w:val="3"/>
        </w:numPr>
      </w:pPr>
      <w:r>
        <w:t xml:space="preserve">Sandy </w:t>
      </w:r>
      <w:r w:rsidR="004A4512">
        <w:t xml:space="preserve">to draft </w:t>
      </w:r>
      <w:r>
        <w:t xml:space="preserve">agenda for 2 day WG meeting (Tuesday and Thursday) the week of </w:t>
      </w:r>
      <w:r w:rsidR="004A4512">
        <w:t>March 14</w:t>
      </w:r>
      <w:r>
        <w:t>, 201</w:t>
      </w:r>
      <w:r w:rsidR="004A4512">
        <w:t>6</w:t>
      </w:r>
      <w:r>
        <w:t xml:space="preserve"> at the OMG meeting in </w:t>
      </w:r>
      <w:r w:rsidR="004A4512">
        <w:t>Reston</w:t>
      </w:r>
    </w:p>
    <w:p w:rsidR="00F04582" w:rsidRDefault="00F04582" w:rsidP="00F04582">
      <w:pPr>
        <w:pStyle w:val="NoSpacing"/>
      </w:pPr>
    </w:p>
    <w:p w:rsidR="00B94898" w:rsidRPr="00B94898" w:rsidRDefault="00B94898" w:rsidP="00F04582">
      <w:pPr>
        <w:pStyle w:val="NoSpacing"/>
        <w:rPr>
          <w:b/>
          <w:u w:val="single"/>
        </w:rPr>
      </w:pPr>
      <w:r w:rsidRPr="00B94898">
        <w:rPr>
          <w:b/>
          <w:u w:val="single"/>
        </w:rPr>
        <w:t>BACKGROUND</w:t>
      </w:r>
    </w:p>
    <w:p w:rsidR="007A1E80" w:rsidRPr="007A1E80" w:rsidRDefault="007A1E80" w:rsidP="00F04582">
      <w:pPr>
        <w:pStyle w:val="NoSpacing"/>
        <w:rPr>
          <w:i/>
        </w:rPr>
      </w:pPr>
      <w:r>
        <w:rPr>
          <w:i/>
        </w:rPr>
        <w:t>The fo</w:t>
      </w:r>
      <w:r w:rsidRPr="007A1E80">
        <w:rPr>
          <w:i/>
        </w:rPr>
        <w:t>l</w:t>
      </w:r>
      <w:r>
        <w:rPr>
          <w:i/>
        </w:rPr>
        <w:t>lo</w:t>
      </w:r>
      <w:r w:rsidRPr="007A1E80">
        <w:rPr>
          <w:i/>
        </w:rPr>
        <w:t>wing</w:t>
      </w:r>
      <w:r>
        <w:rPr>
          <w:i/>
        </w:rPr>
        <w:t xml:space="preserve"> background </w:t>
      </w:r>
      <w:r w:rsidRPr="007A1E80">
        <w:rPr>
          <w:i/>
        </w:rPr>
        <w:t>is</w:t>
      </w:r>
      <w:r>
        <w:rPr>
          <w:i/>
        </w:rPr>
        <w:t xml:space="preserve"> an extract</w:t>
      </w:r>
      <w:r w:rsidRPr="007A1E80">
        <w:rPr>
          <w:i/>
        </w:rPr>
        <w:t xml:space="preserve"> from the September 2015 meeting in Cambridge for your convenience.</w:t>
      </w:r>
    </w:p>
    <w:p w:rsidR="007A1E80" w:rsidRDefault="007A1E80" w:rsidP="00F04582">
      <w:pPr>
        <w:pStyle w:val="NoSpacing"/>
      </w:pPr>
    </w:p>
    <w:p w:rsidR="00F04582" w:rsidRPr="00F04582" w:rsidRDefault="00A564DC" w:rsidP="00F04582">
      <w:pPr>
        <w:pStyle w:val="NoSpacing"/>
      </w:pPr>
      <w:r>
        <w:t>This WG was chartered to develop the</w:t>
      </w:r>
      <w:r w:rsidR="00F04582" w:rsidRPr="00F04582">
        <w:t xml:space="preserve"> requirements for the </w:t>
      </w:r>
      <w:proofErr w:type="spellStart"/>
      <w:r w:rsidR="0031437E">
        <w:t>SysML</w:t>
      </w:r>
      <w:proofErr w:type="spellEnd"/>
      <w:r w:rsidR="0031437E">
        <w:t xml:space="preserve"> v2 RFP, which is intended to  be a next generation System Modeling Language. </w:t>
      </w:r>
      <w:r w:rsidR="00F04582" w:rsidRPr="00F04582">
        <w:t xml:space="preserve"> </w:t>
      </w:r>
      <w:r w:rsidR="0031437E">
        <w:t>The WG is in the early stages of developing the requirements and concepts for a System Modeling Environment (SME)</w:t>
      </w:r>
      <w:r>
        <w:t xml:space="preserve"> that</w:t>
      </w:r>
      <w:r w:rsidR="0031437E">
        <w:t xml:space="preserve"> encompasses the </w:t>
      </w:r>
      <w:r>
        <w:t xml:space="preserve">system </w:t>
      </w:r>
      <w:r w:rsidR="0031437E">
        <w:t xml:space="preserve">modeling language and tools needed to support model-based systems engineering (MBSE). </w:t>
      </w:r>
      <w:r>
        <w:t xml:space="preserve"> The </w:t>
      </w:r>
      <w:proofErr w:type="spellStart"/>
      <w:r>
        <w:t>SysML</w:t>
      </w:r>
      <w:proofErr w:type="spellEnd"/>
      <w:r>
        <w:t xml:space="preserve"> v2 requirements will be derived from these higher level requirements and concepts.</w:t>
      </w:r>
    </w:p>
    <w:p w:rsidR="00F04582" w:rsidRDefault="00F04582" w:rsidP="00F04582">
      <w:pPr>
        <w:pStyle w:val="NoSpacing"/>
      </w:pPr>
    </w:p>
    <w:p w:rsidR="00851F0A" w:rsidRDefault="00A564DC" w:rsidP="00F04582">
      <w:pPr>
        <w:pStyle w:val="NoSpacing"/>
      </w:pPr>
      <w:r>
        <w:t xml:space="preserve">The initial high level requirements for the SME are documented in the August 2015 edition of the </w:t>
      </w:r>
      <w:r w:rsidRPr="00A564DC">
        <w:t>INCOSE Insight</w:t>
      </w:r>
      <w:r>
        <w:t>, which has</w:t>
      </w:r>
      <w:r w:rsidRPr="00A564DC">
        <w:t xml:space="preserve"> MBSE as its theme. The article is entitled</w:t>
      </w:r>
      <w:r w:rsidRPr="00A564DC">
        <w:rPr>
          <w:i/>
        </w:rPr>
        <w:t xml:space="preserve"> '</w:t>
      </w:r>
      <w:r w:rsidRPr="00A564DC">
        <w:rPr>
          <w:rFonts w:cs="Exo 2"/>
          <w:i/>
          <w:color w:val="000000"/>
        </w:rPr>
        <w:t xml:space="preserve">Evolving </w:t>
      </w:r>
      <w:proofErr w:type="spellStart"/>
      <w:r w:rsidRPr="00A564DC">
        <w:rPr>
          <w:rFonts w:cs="Exo 2"/>
          <w:i/>
          <w:color w:val="000000"/>
        </w:rPr>
        <w:t>SysML</w:t>
      </w:r>
      <w:proofErr w:type="spellEnd"/>
      <w:r w:rsidRPr="00A564DC">
        <w:rPr>
          <w:rFonts w:cs="Exo 2"/>
          <w:i/>
          <w:color w:val="000000"/>
        </w:rPr>
        <w:t xml:space="preserve"> and the System Modeling Environment to Support MBSE</w:t>
      </w:r>
      <w:r w:rsidRPr="00A564DC">
        <w:rPr>
          <w:i/>
        </w:rPr>
        <w:t>'</w:t>
      </w:r>
      <w:r>
        <w:t xml:space="preserve"> and </w:t>
      </w:r>
      <w:r>
        <w:rPr>
          <w:rFonts w:ascii="Calibri" w:hAnsi="Calibri" w:cs="Calibri"/>
        </w:rPr>
        <w:t>defines</w:t>
      </w:r>
      <w:r w:rsidR="00F04582" w:rsidRPr="00F04582">
        <w:rPr>
          <w:rFonts w:ascii="Calibri" w:hAnsi="Calibri" w:cs="Calibri"/>
        </w:rPr>
        <w:t xml:space="preserve"> 7 capabilities, 8 measures of effectiveness (</w:t>
      </w:r>
      <w:proofErr w:type="spellStart"/>
      <w:r w:rsidR="00F04582" w:rsidRPr="00F04582">
        <w:rPr>
          <w:rFonts w:ascii="Calibri" w:hAnsi="Calibri" w:cs="Calibri"/>
        </w:rPr>
        <w:t>moe</w:t>
      </w:r>
      <w:proofErr w:type="spellEnd"/>
      <w:r w:rsidR="00F04582" w:rsidRPr="00F04582">
        <w:rPr>
          <w:rFonts w:ascii="Calibri" w:hAnsi="Calibri" w:cs="Calibri"/>
        </w:rPr>
        <w:t>), and 11 driving requirements for the SME</w:t>
      </w:r>
      <w:r w:rsidR="00851F0A">
        <w:rPr>
          <w:rFonts w:ascii="Calibri" w:hAnsi="Calibri" w:cs="Calibri"/>
        </w:rPr>
        <w:t xml:space="preserve"> (Note: these are included in the extract from the article below)</w:t>
      </w:r>
      <w:r w:rsidR="00F04582" w:rsidRPr="00F04582">
        <w:rPr>
          <w:rFonts w:ascii="Calibri" w:hAnsi="Calibri" w:cs="Calibri"/>
        </w:rPr>
        <w:t xml:space="preserve">. </w:t>
      </w:r>
      <w:r>
        <w:rPr>
          <w:rFonts w:ascii="Calibri" w:hAnsi="Calibri" w:cs="Calibri"/>
        </w:rPr>
        <w:t>The publishing of this</w:t>
      </w:r>
      <w:r w:rsidRPr="00F04582">
        <w:rPr>
          <w:rFonts w:ascii="Calibri" w:hAnsi="Calibri" w:cs="Calibri"/>
        </w:rPr>
        <w:t xml:space="preserve"> </w:t>
      </w:r>
      <w:r>
        <w:rPr>
          <w:rFonts w:ascii="Calibri" w:hAnsi="Calibri" w:cs="Calibri"/>
        </w:rPr>
        <w:t>article</w:t>
      </w:r>
      <w:r w:rsidRPr="00F04582">
        <w:rPr>
          <w:rFonts w:ascii="Calibri" w:hAnsi="Calibri" w:cs="Calibri"/>
        </w:rPr>
        <w:t xml:space="preserve"> </w:t>
      </w:r>
      <w:r w:rsidR="00F04582" w:rsidRPr="00F04582">
        <w:rPr>
          <w:rFonts w:ascii="Calibri" w:hAnsi="Calibri" w:cs="Calibri"/>
        </w:rPr>
        <w:t xml:space="preserve"> </w:t>
      </w:r>
      <w:r>
        <w:rPr>
          <w:rFonts w:ascii="Calibri" w:hAnsi="Calibri" w:cs="Calibri"/>
        </w:rPr>
        <w:t xml:space="preserve">serves as an initial baseline and is </w:t>
      </w:r>
      <w:r w:rsidR="00F04582" w:rsidRPr="00F04582">
        <w:rPr>
          <w:rFonts w:ascii="Calibri" w:hAnsi="Calibri" w:cs="Calibri"/>
        </w:rPr>
        <w:t xml:space="preserve">an important milestone for </w:t>
      </w:r>
      <w:proofErr w:type="spellStart"/>
      <w:r w:rsidR="00F04582" w:rsidRPr="00F04582">
        <w:rPr>
          <w:rFonts w:ascii="Calibri" w:hAnsi="Calibri" w:cs="Calibri"/>
        </w:rPr>
        <w:t>SysML</w:t>
      </w:r>
      <w:proofErr w:type="spellEnd"/>
      <w:r w:rsidR="00F04582" w:rsidRPr="00F04582">
        <w:rPr>
          <w:rFonts w:ascii="Calibri" w:hAnsi="Calibri" w:cs="Calibri"/>
        </w:rPr>
        <w:t xml:space="preserve"> v2 development.</w:t>
      </w:r>
      <w:r w:rsidR="00F04582" w:rsidRPr="00F04582">
        <w:t xml:space="preserve"> </w:t>
      </w:r>
    </w:p>
    <w:p w:rsidR="00851F0A" w:rsidRDefault="00851F0A" w:rsidP="00F04582">
      <w:pPr>
        <w:pStyle w:val="NoSpacing"/>
      </w:pPr>
    </w:p>
    <w:p w:rsidR="009C4E1E" w:rsidRDefault="009C4E1E" w:rsidP="00055DC5">
      <w:pPr>
        <w:pStyle w:val="NoSpacing"/>
        <w:rPr>
          <w:b/>
        </w:rPr>
      </w:pPr>
    </w:p>
    <w:p w:rsidR="008C4670" w:rsidRPr="00055DC5" w:rsidRDefault="008C4670" w:rsidP="00055DC5">
      <w:pPr>
        <w:pStyle w:val="NoSpacing"/>
        <w:rPr>
          <w:b/>
        </w:rPr>
      </w:pPr>
      <w:r w:rsidRPr="00055DC5">
        <w:rPr>
          <w:b/>
        </w:rPr>
        <w:t>MEETING SUMMARY</w:t>
      </w:r>
    </w:p>
    <w:p w:rsidR="00DB66E7" w:rsidRPr="008C4670" w:rsidRDefault="00851F0A" w:rsidP="008C4670">
      <w:pPr>
        <w:pStyle w:val="NoSpacing"/>
      </w:pPr>
      <w:r>
        <w:t xml:space="preserve">The objectives for our face to face meeting were to begin to </w:t>
      </w:r>
      <w:r w:rsidR="008C4670">
        <w:t>r</w:t>
      </w:r>
      <w:r w:rsidR="00DB66E7" w:rsidRPr="008C4670">
        <w:t xml:space="preserve">efine, integrate, and illustrate </w:t>
      </w:r>
      <w:r w:rsidR="008C4670">
        <w:t xml:space="preserve">the </w:t>
      </w:r>
      <w:r w:rsidR="00DB66E7" w:rsidRPr="008C4670">
        <w:t xml:space="preserve">System Modeling Environment (SME) </w:t>
      </w:r>
      <w:r w:rsidR="008C4670">
        <w:t>c</w:t>
      </w:r>
      <w:r w:rsidR="00DB66E7" w:rsidRPr="008C4670">
        <w:t>oncept</w:t>
      </w:r>
      <w:r w:rsidR="008C4670">
        <w:t>s</w:t>
      </w:r>
      <w:r w:rsidR="00DB66E7" w:rsidRPr="008C4670">
        <w:t xml:space="preserve"> to support requirements development for </w:t>
      </w:r>
      <w:proofErr w:type="spellStart"/>
      <w:r w:rsidR="00DB66E7" w:rsidRPr="008C4670">
        <w:t>SysML</w:t>
      </w:r>
      <w:proofErr w:type="spellEnd"/>
      <w:r w:rsidR="00DB66E7" w:rsidRPr="008C4670">
        <w:t xml:space="preserve"> v2 RFP</w:t>
      </w:r>
      <w:r w:rsidR="008C4670">
        <w:t>.</w:t>
      </w:r>
      <w:r w:rsidR="00DB66E7" w:rsidRPr="008C4670">
        <w:rPr>
          <w:b/>
          <w:bCs/>
        </w:rPr>
        <w:t xml:space="preserve"> </w:t>
      </w:r>
      <w:r w:rsidR="008C4670">
        <w:t>The agenda included the following:</w:t>
      </w:r>
    </w:p>
    <w:p w:rsidR="008C4670" w:rsidRDefault="008C4670" w:rsidP="00F04582">
      <w:pPr>
        <w:pStyle w:val="NoSpacing"/>
      </w:pPr>
    </w:p>
    <w:p w:rsidR="008C4670" w:rsidRDefault="00851F0A" w:rsidP="008C4670">
      <w:pPr>
        <w:pStyle w:val="NoSpacing"/>
        <w:rPr>
          <w:rFonts w:ascii="Calibri" w:hAnsi="Calibri" w:cs="Calibri"/>
        </w:rPr>
      </w:pPr>
      <w:r w:rsidRPr="00B94898">
        <w:rPr>
          <w:rFonts w:ascii="Calibri" w:hAnsi="Calibri" w:cs="Calibri"/>
          <w:b/>
          <w:u w:val="single"/>
        </w:rPr>
        <w:t>MEETING AGENDA</w:t>
      </w:r>
      <w:r w:rsidRPr="00851F0A">
        <w:t xml:space="preserve"> </w:t>
      </w:r>
      <w:r w:rsidRPr="00851F0A">
        <w:br/>
      </w:r>
      <w:r w:rsidR="008C4670" w:rsidRPr="008C4670">
        <w:rPr>
          <w:rFonts w:ascii="Calibri" w:hAnsi="Calibri" w:cs="Calibri"/>
          <w:b/>
        </w:rPr>
        <w:t>Tuesday, December 8, 2015</w:t>
      </w:r>
    </w:p>
    <w:p w:rsidR="008C4670" w:rsidRPr="008C4670" w:rsidRDefault="008C4670" w:rsidP="008C4670">
      <w:pPr>
        <w:pStyle w:val="NoSpacing"/>
        <w:rPr>
          <w:rFonts w:ascii="Calibri" w:hAnsi="Calibri" w:cs="Calibri"/>
        </w:rPr>
      </w:pPr>
      <w:r w:rsidRPr="008C4670">
        <w:rPr>
          <w:rFonts w:ascii="Calibri" w:hAnsi="Calibri" w:cs="Calibri"/>
        </w:rPr>
        <w:t xml:space="preserve">09:00 - 09:30 Introduction - Sandy Friedenthal </w:t>
      </w:r>
    </w:p>
    <w:p w:rsidR="008C4670" w:rsidRPr="008C4670" w:rsidRDefault="008C4670" w:rsidP="008C4670">
      <w:pPr>
        <w:pStyle w:val="NoSpacing"/>
        <w:rPr>
          <w:rFonts w:ascii="Calibri" w:hAnsi="Calibri" w:cs="Calibri"/>
        </w:rPr>
      </w:pPr>
      <w:r w:rsidRPr="008C4670">
        <w:rPr>
          <w:rFonts w:ascii="Calibri" w:hAnsi="Calibri" w:cs="Calibri"/>
        </w:rPr>
        <w:t xml:space="preserve">09:30 - 10:30 Change scenario use case review - John Watson/Sandy </w:t>
      </w:r>
    </w:p>
    <w:p w:rsidR="008C4670" w:rsidRPr="008C4670" w:rsidRDefault="008C4670" w:rsidP="008C4670">
      <w:pPr>
        <w:pStyle w:val="NoSpacing"/>
        <w:rPr>
          <w:rFonts w:ascii="Calibri" w:hAnsi="Calibri" w:cs="Calibri"/>
        </w:rPr>
      </w:pPr>
      <w:r w:rsidRPr="008C4670">
        <w:rPr>
          <w:rFonts w:ascii="Calibri" w:hAnsi="Calibri" w:cs="Calibri"/>
        </w:rPr>
        <w:t xml:space="preserve">10:30 - 11:00 Break </w:t>
      </w:r>
    </w:p>
    <w:p w:rsidR="008C4670" w:rsidRPr="008C4670" w:rsidRDefault="008C4670" w:rsidP="008C4670">
      <w:pPr>
        <w:pStyle w:val="NoSpacing"/>
        <w:rPr>
          <w:rFonts w:ascii="Calibri" w:hAnsi="Calibri" w:cs="Calibri"/>
        </w:rPr>
      </w:pPr>
      <w:r w:rsidRPr="008C4670">
        <w:rPr>
          <w:rFonts w:ascii="Calibri" w:hAnsi="Calibri" w:cs="Calibri"/>
          <w:b/>
          <w:bCs/>
        </w:rPr>
        <w:t>Concept reviews</w:t>
      </w:r>
    </w:p>
    <w:p w:rsidR="008C4670" w:rsidRPr="008C4670" w:rsidRDefault="008C4670" w:rsidP="008C4670">
      <w:pPr>
        <w:pStyle w:val="NoSpacing"/>
        <w:rPr>
          <w:rFonts w:ascii="Calibri" w:hAnsi="Calibri" w:cs="Calibri"/>
        </w:rPr>
      </w:pPr>
      <w:r w:rsidRPr="008C4670">
        <w:rPr>
          <w:rFonts w:ascii="Calibri" w:hAnsi="Calibri" w:cs="Calibri"/>
        </w:rPr>
        <w:t xml:space="preserve">11:00 - 12:00 Modeling Formalism [R2] - Yves Bernard </w:t>
      </w:r>
    </w:p>
    <w:p w:rsidR="008C4670" w:rsidRPr="008C4670" w:rsidRDefault="008C4670" w:rsidP="008C4670">
      <w:pPr>
        <w:pStyle w:val="NoSpacing"/>
        <w:rPr>
          <w:rFonts w:ascii="Calibri" w:hAnsi="Calibri" w:cs="Calibri"/>
        </w:rPr>
      </w:pPr>
      <w:r w:rsidRPr="008C4670">
        <w:rPr>
          <w:rFonts w:ascii="Calibri" w:hAnsi="Calibri" w:cs="Calibri"/>
        </w:rPr>
        <w:t xml:space="preserve">12:00 - 13:00 Lunch </w:t>
      </w:r>
    </w:p>
    <w:p w:rsidR="008C4670" w:rsidRPr="008C4670" w:rsidRDefault="008C4670" w:rsidP="008C4670">
      <w:pPr>
        <w:pStyle w:val="NoSpacing"/>
        <w:rPr>
          <w:rFonts w:ascii="Calibri" w:hAnsi="Calibri" w:cs="Calibri"/>
        </w:rPr>
      </w:pPr>
      <w:r w:rsidRPr="008C4670">
        <w:rPr>
          <w:rFonts w:ascii="Calibri" w:hAnsi="Calibri" w:cs="Calibri"/>
        </w:rPr>
        <w:t xml:space="preserve">13:00 - 14:00 Analysis Concept [R2] - Manas Bajaj </w:t>
      </w:r>
    </w:p>
    <w:p w:rsidR="008C4670" w:rsidRPr="008C4670" w:rsidRDefault="008C4670" w:rsidP="008C4670">
      <w:pPr>
        <w:pStyle w:val="NoSpacing"/>
        <w:rPr>
          <w:rFonts w:ascii="Calibri" w:hAnsi="Calibri" w:cs="Calibri"/>
        </w:rPr>
      </w:pPr>
      <w:r w:rsidRPr="008C4670">
        <w:rPr>
          <w:rFonts w:ascii="Calibri" w:hAnsi="Calibri" w:cs="Calibri"/>
        </w:rPr>
        <w:t>14:00 - 14:30 Analysis Profile RFC - Conrad Bock</w:t>
      </w:r>
    </w:p>
    <w:p w:rsidR="008C4670" w:rsidRPr="008C4670" w:rsidRDefault="008C4670" w:rsidP="008C4670">
      <w:pPr>
        <w:pStyle w:val="NoSpacing"/>
        <w:rPr>
          <w:rFonts w:ascii="Calibri" w:hAnsi="Calibri" w:cs="Calibri"/>
        </w:rPr>
      </w:pPr>
      <w:r w:rsidRPr="008C4670">
        <w:rPr>
          <w:rFonts w:ascii="Calibri" w:hAnsi="Calibri" w:cs="Calibri"/>
        </w:rPr>
        <w:t>14:30 - 15:00 Break</w:t>
      </w:r>
    </w:p>
    <w:p w:rsidR="008C4670" w:rsidRPr="008C4670" w:rsidRDefault="008C4670" w:rsidP="008C4670">
      <w:pPr>
        <w:pStyle w:val="NoSpacing"/>
        <w:rPr>
          <w:rFonts w:ascii="Calibri" w:hAnsi="Calibri" w:cs="Calibri"/>
        </w:rPr>
      </w:pPr>
      <w:r w:rsidRPr="008C4670">
        <w:rPr>
          <w:rFonts w:ascii="Calibri" w:hAnsi="Calibri" w:cs="Calibri"/>
        </w:rPr>
        <w:t>15:00 - 16:00 Model Construction [R4] - Ron Williamson</w:t>
      </w:r>
    </w:p>
    <w:p w:rsidR="008C4670" w:rsidRPr="008C4670" w:rsidRDefault="008C4670" w:rsidP="008C4670">
      <w:pPr>
        <w:pStyle w:val="NoSpacing"/>
        <w:rPr>
          <w:rFonts w:ascii="Calibri" w:hAnsi="Calibri" w:cs="Calibri"/>
        </w:rPr>
      </w:pPr>
      <w:r w:rsidRPr="008C4670">
        <w:rPr>
          <w:rFonts w:ascii="Calibri" w:hAnsi="Calibri" w:cs="Calibri"/>
        </w:rPr>
        <w:t>16:00 - 17:00 Model Visualization [R3] - Chris Schreiber, Josh Feingold</w:t>
      </w:r>
    </w:p>
    <w:p w:rsidR="008C4670" w:rsidRPr="008C4670" w:rsidRDefault="008C4670" w:rsidP="008C4670">
      <w:pPr>
        <w:pStyle w:val="NoSpacing"/>
        <w:rPr>
          <w:rFonts w:ascii="Calibri" w:hAnsi="Calibri" w:cs="Calibri"/>
        </w:rPr>
      </w:pPr>
      <w:r w:rsidRPr="008C4670">
        <w:rPr>
          <w:rFonts w:ascii="Calibri" w:hAnsi="Calibri" w:cs="Calibri"/>
        </w:rPr>
        <w:t>17:00 - 17:15 Summary and Updated Agenda for Thursday</w:t>
      </w:r>
    </w:p>
    <w:p w:rsidR="008C4670" w:rsidRDefault="008C4670" w:rsidP="00F04582">
      <w:pPr>
        <w:pStyle w:val="NoSpacing"/>
        <w:rPr>
          <w:rFonts w:ascii="Calibri" w:hAnsi="Calibri" w:cs="Calibri"/>
        </w:rPr>
      </w:pPr>
    </w:p>
    <w:p w:rsidR="008C4670" w:rsidRPr="003D3A8F" w:rsidRDefault="008C4670" w:rsidP="00F04582">
      <w:pPr>
        <w:pStyle w:val="NoSpacing"/>
        <w:rPr>
          <w:rFonts w:ascii="Calibri" w:hAnsi="Calibri" w:cs="Calibri"/>
          <w:b/>
        </w:rPr>
      </w:pPr>
      <w:r w:rsidRPr="003D3A8F">
        <w:rPr>
          <w:rFonts w:ascii="Calibri" w:hAnsi="Calibri" w:cs="Calibri"/>
          <w:b/>
        </w:rPr>
        <w:t>Thursday, December 10, 2015</w:t>
      </w:r>
    </w:p>
    <w:p w:rsidR="006D1565" w:rsidRPr="006D1565" w:rsidRDefault="006D1565" w:rsidP="006D1565">
      <w:pPr>
        <w:pStyle w:val="NoSpacing"/>
        <w:rPr>
          <w:rFonts w:ascii="Calibri" w:hAnsi="Calibri" w:cs="Calibri"/>
        </w:rPr>
      </w:pPr>
      <w:r w:rsidRPr="006D1565">
        <w:rPr>
          <w:rFonts w:ascii="Calibri" w:hAnsi="Calibri" w:cs="Calibri"/>
        </w:rPr>
        <w:t>09:00 - 09:15 Introduction &amp; Recap</w:t>
      </w:r>
    </w:p>
    <w:p w:rsidR="006D1565" w:rsidRPr="006D1565" w:rsidRDefault="006D1565" w:rsidP="006D1565">
      <w:pPr>
        <w:pStyle w:val="NoSpacing"/>
        <w:rPr>
          <w:rFonts w:ascii="Calibri" w:hAnsi="Calibri" w:cs="Calibri"/>
        </w:rPr>
      </w:pPr>
      <w:r w:rsidRPr="006D1565">
        <w:rPr>
          <w:rFonts w:ascii="Calibri" w:hAnsi="Calibri" w:cs="Calibri"/>
        </w:rPr>
        <w:t xml:space="preserve">09:15 - 10:30 Systems Engineering Concept Model (SECM)  [R1] - John Watson </w:t>
      </w:r>
    </w:p>
    <w:p w:rsidR="006D1565" w:rsidRPr="006D1565" w:rsidRDefault="006D1565" w:rsidP="006D1565">
      <w:pPr>
        <w:pStyle w:val="NoSpacing"/>
        <w:rPr>
          <w:rFonts w:ascii="Calibri" w:hAnsi="Calibri" w:cs="Calibri"/>
        </w:rPr>
      </w:pPr>
      <w:r w:rsidRPr="006D1565">
        <w:rPr>
          <w:rFonts w:ascii="Calibri" w:hAnsi="Calibri" w:cs="Calibri"/>
        </w:rPr>
        <w:t>10:30 - 11:00 Break</w:t>
      </w:r>
    </w:p>
    <w:p w:rsidR="006D1565" w:rsidRPr="006D1565" w:rsidRDefault="006D1565" w:rsidP="006D1565">
      <w:pPr>
        <w:pStyle w:val="NoSpacing"/>
        <w:rPr>
          <w:rFonts w:ascii="Calibri" w:hAnsi="Calibri" w:cs="Calibri"/>
        </w:rPr>
      </w:pPr>
      <w:r w:rsidRPr="006D1565">
        <w:rPr>
          <w:rFonts w:ascii="Calibri" w:hAnsi="Calibri" w:cs="Calibri"/>
        </w:rPr>
        <w:t xml:space="preserve">11:00 - 12:00 Systems Engineering Concepts  - H Eisenmann/HP de </w:t>
      </w:r>
      <w:proofErr w:type="spellStart"/>
      <w:r w:rsidRPr="006D1565">
        <w:rPr>
          <w:rFonts w:ascii="Calibri" w:hAnsi="Calibri" w:cs="Calibri"/>
        </w:rPr>
        <w:t>Koning</w:t>
      </w:r>
      <w:proofErr w:type="spellEnd"/>
      <w:r w:rsidRPr="006D1565">
        <w:rPr>
          <w:rFonts w:ascii="Calibri" w:hAnsi="Calibri" w:cs="Calibri"/>
        </w:rPr>
        <w:t xml:space="preserve"> </w:t>
      </w:r>
    </w:p>
    <w:p w:rsidR="006D1565" w:rsidRPr="006D1565" w:rsidRDefault="006D1565" w:rsidP="006D1565">
      <w:pPr>
        <w:pStyle w:val="NoSpacing"/>
        <w:rPr>
          <w:rFonts w:ascii="Calibri" w:hAnsi="Calibri" w:cs="Calibri"/>
        </w:rPr>
      </w:pPr>
      <w:r w:rsidRPr="006D1565">
        <w:rPr>
          <w:rFonts w:ascii="Calibri" w:hAnsi="Calibri" w:cs="Calibri"/>
        </w:rPr>
        <w:t>12:00 - 13:00 Lunch</w:t>
      </w:r>
    </w:p>
    <w:p w:rsidR="006D1565" w:rsidRPr="006D1565" w:rsidRDefault="006D1565" w:rsidP="006D1565">
      <w:pPr>
        <w:pStyle w:val="NoSpacing"/>
        <w:rPr>
          <w:rFonts w:ascii="Calibri" w:hAnsi="Calibri" w:cs="Calibri"/>
        </w:rPr>
      </w:pPr>
      <w:r w:rsidRPr="006D1565">
        <w:rPr>
          <w:rFonts w:ascii="Calibri" w:hAnsi="Calibri" w:cs="Calibri"/>
        </w:rPr>
        <w:t>13:00 - 13:45 Model Management [R7]  - Laura Hart</w:t>
      </w:r>
    </w:p>
    <w:p w:rsidR="006D1565" w:rsidRPr="006D1565" w:rsidRDefault="006D1565" w:rsidP="006D1565">
      <w:pPr>
        <w:pStyle w:val="NoSpacing"/>
        <w:rPr>
          <w:rFonts w:ascii="Calibri" w:hAnsi="Calibri" w:cs="Calibri"/>
        </w:rPr>
      </w:pPr>
      <w:r w:rsidRPr="006D1565">
        <w:rPr>
          <w:rFonts w:ascii="Calibri" w:hAnsi="Calibri" w:cs="Calibri"/>
        </w:rPr>
        <w:t xml:space="preserve">13:45 - 14:30 Integration with PLM [R7] – U Kaufmann/M Pfenning/C </w:t>
      </w:r>
      <w:proofErr w:type="spellStart"/>
      <w:r w:rsidRPr="006D1565">
        <w:rPr>
          <w:rFonts w:ascii="Calibri" w:hAnsi="Calibri" w:cs="Calibri"/>
        </w:rPr>
        <w:t>Muggeo</w:t>
      </w:r>
      <w:proofErr w:type="spellEnd"/>
      <w:r w:rsidRPr="006D1565">
        <w:rPr>
          <w:rFonts w:ascii="Calibri" w:hAnsi="Calibri" w:cs="Calibri"/>
        </w:rPr>
        <w:t xml:space="preserve"> </w:t>
      </w:r>
    </w:p>
    <w:p w:rsidR="006D1565" w:rsidRPr="006D1565" w:rsidRDefault="006D1565" w:rsidP="006D1565">
      <w:pPr>
        <w:pStyle w:val="NoSpacing"/>
        <w:rPr>
          <w:rFonts w:ascii="Calibri" w:hAnsi="Calibri" w:cs="Calibri"/>
        </w:rPr>
      </w:pPr>
      <w:r w:rsidRPr="006D1565">
        <w:rPr>
          <w:rFonts w:ascii="Calibri" w:hAnsi="Calibri" w:cs="Calibri"/>
        </w:rPr>
        <w:t>14:30 - 15:00 Break</w:t>
      </w:r>
    </w:p>
    <w:p w:rsidR="006D1565" w:rsidRPr="006D1565" w:rsidRDefault="006D1565" w:rsidP="006D1565">
      <w:pPr>
        <w:pStyle w:val="NoSpacing"/>
        <w:rPr>
          <w:rFonts w:ascii="Calibri" w:hAnsi="Calibri" w:cs="Calibri"/>
        </w:rPr>
      </w:pPr>
      <w:r w:rsidRPr="006D1565">
        <w:rPr>
          <w:rFonts w:ascii="Calibri" w:hAnsi="Calibri" w:cs="Calibri"/>
        </w:rPr>
        <w:t xml:space="preserve">15:00 - 16:00 Model Interoperability [R5]  and Standard API [R6] - Axel Reichwein </w:t>
      </w:r>
    </w:p>
    <w:p w:rsidR="006D1565" w:rsidRPr="006D1565" w:rsidRDefault="006D1565" w:rsidP="006D1565">
      <w:pPr>
        <w:pStyle w:val="NoSpacing"/>
        <w:rPr>
          <w:rFonts w:ascii="Calibri" w:hAnsi="Calibri" w:cs="Calibri"/>
        </w:rPr>
      </w:pPr>
      <w:r w:rsidRPr="006D1565">
        <w:rPr>
          <w:rFonts w:ascii="Calibri" w:hAnsi="Calibri" w:cs="Calibri"/>
        </w:rPr>
        <w:t>16:00 - 16:15 Usability layering of the SME - Bertil Muth</w:t>
      </w:r>
    </w:p>
    <w:p w:rsidR="00C54971" w:rsidRDefault="006D1565" w:rsidP="00F04582">
      <w:pPr>
        <w:pStyle w:val="NoSpacing"/>
      </w:pPr>
      <w:r w:rsidRPr="006D1565">
        <w:rPr>
          <w:rFonts w:ascii="Calibri" w:hAnsi="Calibri" w:cs="Calibri"/>
        </w:rPr>
        <w:t>16:15 - 17:15 Planning and Next Steps - All</w:t>
      </w:r>
      <w:r w:rsidR="00851F0A">
        <w:br/>
      </w:r>
    </w:p>
    <w:p w:rsidR="00916C72" w:rsidRDefault="00851F0A" w:rsidP="00916C72">
      <w:pPr>
        <w:pStyle w:val="NoSpacing"/>
      </w:pPr>
      <w:r>
        <w:t>Each of the concept leads present</w:t>
      </w:r>
      <w:r w:rsidR="006D1565">
        <w:t>ed</w:t>
      </w:r>
      <w:r>
        <w:t xml:space="preserve"> their concepts and progress. The presentations are included </w:t>
      </w:r>
      <w:r w:rsidR="00D6164D">
        <w:t xml:space="preserve">on the </w:t>
      </w:r>
      <w:hyperlink r:id="rId6" w:history="1">
        <w:r w:rsidR="00D6164D" w:rsidRPr="00D6164D">
          <w:rPr>
            <w:rStyle w:val="Hyperlink"/>
          </w:rPr>
          <w:t>La Jolla meeting page</w:t>
        </w:r>
      </w:hyperlink>
      <w:r w:rsidR="00D6164D">
        <w:t xml:space="preserve"> off the WG Wiki. </w:t>
      </w:r>
      <w:r w:rsidR="00B94898">
        <w:t xml:space="preserve"> </w:t>
      </w:r>
    </w:p>
    <w:p w:rsidR="006D1565" w:rsidRDefault="006D1565" w:rsidP="00F04582">
      <w:pPr>
        <w:pStyle w:val="NoSpacing"/>
      </w:pPr>
    </w:p>
    <w:p w:rsidR="00B94898" w:rsidRDefault="001E77D4" w:rsidP="00F04582">
      <w:pPr>
        <w:pStyle w:val="NoSpacing"/>
      </w:pPr>
      <w:r>
        <w:t>The</w:t>
      </w:r>
      <w:r w:rsidR="006D1565">
        <w:t xml:space="preserve"> concept leads </w:t>
      </w:r>
      <w:r>
        <w:t xml:space="preserve">should </w:t>
      </w:r>
      <w:r w:rsidR="00D6164D">
        <w:t xml:space="preserve">address the feedback from the meeting, and </w:t>
      </w:r>
      <w:r w:rsidR="006D1565">
        <w:t>continue to refine their concepts</w:t>
      </w:r>
      <w:r w:rsidR="00D6164D">
        <w:t>. This includes</w:t>
      </w:r>
      <w:r w:rsidR="006D1565">
        <w:t xml:space="preserve"> </w:t>
      </w:r>
      <w:r w:rsidR="00D6164D">
        <w:t>defining the</w:t>
      </w:r>
      <w:r w:rsidR="006D1565">
        <w:t xml:space="preserve"> required functionality </w:t>
      </w:r>
      <w:r w:rsidR="00D6164D">
        <w:t>by updating the</w:t>
      </w:r>
      <w:r w:rsidR="006D1565">
        <w:t xml:space="preserve"> service requirements and </w:t>
      </w:r>
      <w:r w:rsidR="00C54971">
        <w:t xml:space="preserve">the </w:t>
      </w:r>
      <w:r w:rsidR="00D6164D">
        <w:t xml:space="preserve">corresponding </w:t>
      </w:r>
      <w:r w:rsidR="006D1565">
        <w:t xml:space="preserve">key effectiveness measures. </w:t>
      </w:r>
      <w:r w:rsidR="00D6164D">
        <w:t>T</w:t>
      </w:r>
      <w:r>
        <w:t>hey should</w:t>
      </w:r>
      <w:r w:rsidR="006D1565">
        <w:t xml:space="preserve"> </w:t>
      </w:r>
      <w:r>
        <w:t>show</w:t>
      </w:r>
      <w:r w:rsidR="006D1565">
        <w:t xml:space="preserve"> how their concept supports the </w:t>
      </w:r>
      <w:r>
        <w:t>H</w:t>
      </w:r>
      <w:r w:rsidR="006D1565">
        <w:t>ybrid SUV change scenario</w:t>
      </w:r>
      <w:r>
        <w:t>,</w:t>
      </w:r>
      <w:r w:rsidR="006D1565">
        <w:t xml:space="preserve"> and where practical, provide actual prototypes of potential solutions to </w:t>
      </w:r>
      <w:r w:rsidR="00FA48C8">
        <w:t>demonstrate feasibility of</w:t>
      </w:r>
      <w:r w:rsidR="006D1565">
        <w:t xml:space="preserve"> the</w:t>
      </w:r>
      <w:r>
        <w:t>ir</w:t>
      </w:r>
      <w:r w:rsidR="006D1565">
        <w:t xml:space="preserve"> concept. Also, </w:t>
      </w:r>
      <w:r w:rsidR="00FA48C8">
        <w:t xml:space="preserve">Concept leads should </w:t>
      </w:r>
      <w:r w:rsidR="006D1565">
        <w:t xml:space="preserve">capture </w:t>
      </w:r>
      <w:r w:rsidR="00FA48C8">
        <w:t>their</w:t>
      </w:r>
      <w:r w:rsidR="006D1565">
        <w:t xml:space="preserve"> progress on </w:t>
      </w:r>
      <w:r w:rsidR="00FA48C8">
        <w:t>their</w:t>
      </w:r>
      <w:r w:rsidR="006D1565">
        <w:t xml:space="preserve"> Wiki page </w:t>
      </w:r>
      <w:r w:rsidR="00FA48C8">
        <w:t>to</w:t>
      </w:r>
      <w:r w:rsidR="006D1565">
        <w:t xml:space="preserve"> provide visibility and</w:t>
      </w:r>
      <w:r w:rsidR="00FA48C8">
        <w:t xml:space="preserve"> a</w:t>
      </w:r>
      <w:r w:rsidR="006D1565">
        <w:t xml:space="preserve"> running history.</w:t>
      </w:r>
    </w:p>
    <w:p w:rsidR="00C54971" w:rsidRDefault="00C54971" w:rsidP="008963DE">
      <w:pPr>
        <w:pStyle w:val="NoSpacing"/>
      </w:pPr>
    </w:p>
    <w:p w:rsidR="006D1565" w:rsidRDefault="00C54971" w:rsidP="008963DE">
      <w:pPr>
        <w:pStyle w:val="NoSpacing"/>
      </w:pPr>
      <w:r>
        <w:t xml:space="preserve">Sandy </w:t>
      </w:r>
      <w:r w:rsidR="008963DE">
        <w:t xml:space="preserve">will </w:t>
      </w:r>
      <w:r w:rsidR="00A72D40">
        <w:t xml:space="preserve">draft </w:t>
      </w:r>
      <w:r w:rsidR="008963DE">
        <w:t xml:space="preserve">a proposed agenda for the next meeting in </w:t>
      </w:r>
      <w:r w:rsidR="006D1565">
        <w:t>Reston</w:t>
      </w:r>
      <w:r w:rsidR="008963DE">
        <w:t xml:space="preserve"> the week of </w:t>
      </w:r>
      <w:r w:rsidR="006D1565">
        <w:t>March 14</w:t>
      </w:r>
      <w:r w:rsidR="008963DE">
        <w:t>, 201</w:t>
      </w:r>
      <w:r w:rsidR="006D1565">
        <w:t>6</w:t>
      </w:r>
      <w:r w:rsidR="008963DE">
        <w:t xml:space="preserve">. Our current intent is to schedule a two day meeting on Tuesday and Thursday of that week, which will focus on </w:t>
      </w:r>
      <w:r w:rsidR="006D1565">
        <w:t>reviewing the baseline</w:t>
      </w:r>
      <w:r w:rsidR="008963DE">
        <w:t xml:space="preserve"> SME Concept</w:t>
      </w:r>
      <w:r w:rsidR="006D1565">
        <w:t xml:space="preserve"> and begin discussions on the </w:t>
      </w:r>
      <w:proofErr w:type="spellStart"/>
      <w:r w:rsidR="006D1565">
        <w:t>SysML</w:t>
      </w:r>
      <w:proofErr w:type="spellEnd"/>
      <w:r w:rsidR="006D1565">
        <w:t xml:space="preserve"> v2 RFP </w:t>
      </w:r>
      <w:r w:rsidR="00A72D40">
        <w:t>as summarized below:</w:t>
      </w:r>
    </w:p>
    <w:p w:rsidR="006D1565" w:rsidRPr="005D06CF" w:rsidRDefault="006D1565" w:rsidP="008963DE">
      <w:pPr>
        <w:pStyle w:val="NoSpacing"/>
      </w:pPr>
      <w:r>
        <w:lastRenderedPageBreak/>
        <w:t xml:space="preserve"> </w:t>
      </w:r>
    </w:p>
    <w:p w:rsidR="00DB66E7" w:rsidRPr="005D06CF" w:rsidRDefault="00DB66E7" w:rsidP="00D20CD8">
      <w:pPr>
        <w:pStyle w:val="NoSpacing"/>
        <w:numPr>
          <w:ilvl w:val="0"/>
          <w:numId w:val="17"/>
        </w:numPr>
        <w:rPr>
          <w:b/>
        </w:rPr>
      </w:pPr>
      <w:r w:rsidRPr="005D06CF">
        <w:rPr>
          <w:b/>
          <w:bCs/>
        </w:rPr>
        <w:t>SME Concept baseline</w:t>
      </w:r>
    </w:p>
    <w:p w:rsidR="00DB66E7" w:rsidRPr="005D06CF" w:rsidRDefault="00DB66E7" w:rsidP="00D20CD8">
      <w:pPr>
        <w:pStyle w:val="NoSpacing"/>
        <w:numPr>
          <w:ilvl w:val="1"/>
          <w:numId w:val="17"/>
        </w:numPr>
      </w:pPr>
      <w:r w:rsidRPr="005D06CF">
        <w:rPr>
          <w:bCs/>
        </w:rPr>
        <w:t>S</w:t>
      </w:r>
      <w:r w:rsidR="003D08C8" w:rsidRPr="005D06CF">
        <w:rPr>
          <w:bCs/>
        </w:rPr>
        <w:t xml:space="preserve">ystems Engineering Concept Model (SECM) </w:t>
      </w:r>
      <w:r w:rsidRPr="005D06CF">
        <w:rPr>
          <w:bCs/>
        </w:rPr>
        <w:t>- (initial draft)</w:t>
      </w:r>
    </w:p>
    <w:p w:rsidR="00DB66E7" w:rsidRPr="005D06CF" w:rsidRDefault="00DB66E7" w:rsidP="00D20CD8">
      <w:pPr>
        <w:pStyle w:val="NoSpacing"/>
        <w:numPr>
          <w:ilvl w:val="1"/>
          <w:numId w:val="17"/>
        </w:numPr>
      </w:pPr>
      <w:r w:rsidRPr="005D06CF">
        <w:rPr>
          <w:bCs/>
        </w:rPr>
        <w:t>Service requirements (Initial draft)</w:t>
      </w:r>
    </w:p>
    <w:p w:rsidR="00DB66E7" w:rsidRPr="005D06CF" w:rsidRDefault="00D20CD8" w:rsidP="00D20CD8">
      <w:pPr>
        <w:pStyle w:val="NoSpacing"/>
        <w:numPr>
          <w:ilvl w:val="1"/>
          <w:numId w:val="17"/>
        </w:numPr>
      </w:pPr>
      <w:r w:rsidRPr="005D06CF">
        <w:rPr>
          <w:bCs/>
        </w:rPr>
        <w:t>Illustration of concept support for Hybrid SUV scenario</w:t>
      </w:r>
    </w:p>
    <w:p w:rsidR="00D20CD8" w:rsidRPr="005D06CF" w:rsidRDefault="00D20CD8" w:rsidP="00D20CD8">
      <w:pPr>
        <w:pStyle w:val="NoSpacing"/>
        <w:numPr>
          <w:ilvl w:val="1"/>
          <w:numId w:val="17"/>
        </w:numPr>
      </w:pPr>
      <w:r w:rsidRPr="005D06CF">
        <w:rPr>
          <w:bCs/>
        </w:rPr>
        <w:t xml:space="preserve">Prototypes of concept (where practical) to </w:t>
      </w:r>
      <w:r w:rsidR="00FA48C8" w:rsidRPr="005D06CF">
        <w:rPr>
          <w:bCs/>
        </w:rPr>
        <w:t xml:space="preserve">demonstrate </w:t>
      </w:r>
      <w:r w:rsidRPr="005D06CF">
        <w:rPr>
          <w:bCs/>
        </w:rPr>
        <w:t>feasibility</w:t>
      </w:r>
    </w:p>
    <w:p w:rsidR="00DB66E7" w:rsidRPr="005D06CF" w:rsidRDefault="00DB66E7" w:rsidP="00D20CD8">
      <w:pPr>
        <w:pStyle w:val="NoSpacing"/>
        <w:numPr>
          <w:ilvl w:val="1"/>
          <w:numId w:val="17"/>
        </w:numPr>
      </w:pPr>
      <w:r w:rsidRPr="005D06CF">
        <w:rPr>
          <w:bCs/>
        </w:rPr>
        <w:t>SME Model</w:t>
      </w:r>
    </w:p>
    <w:p w:rsidR="00DB66E7" w:rsidRPr="005D06CF" w:rsidRDefault="00DB66E7" w:rsidP="00D20CD8">
      <w:pPr>
        <w:pStyle w:val="NoSpacing"/>
        <w:numPr>
          <w:ilvl w:val="1"/>
          <w:numId w:val="17"/>
        </w:numPr>
      </w:pPr>
      <w:r w:rsidRPr="005D06CF">
        <w:rPr>
          <w:bCs/>
        </w:rPr>
        <w:t>SME Concept white paper</w:t>
      </w:r>
    </w:p>
    <w:p w:rsidR="00DB66E7" w:rsidRPr="005D06CF" w:rsidRDefault="00DB66E7" w:rsidP="00D20CD8">
      <w:pPr>
        <w:pStyle w:val="NoSpacing"/>
        <w:numPr>
          <w:ilvl w:val="1"/>
          <w:numId w:val="17"/>
        </w:numPr>
      </w:pPr>
      <w:r w:rsidRPr="005D06CF">
        <w:rPr>
          <w:bCs/>
        </w:rPr>
        <w:t>Concept leads wiki updates</w:t>
      </w:r>
    </w:p>
    <w:p w:rsidR="00DB66E7" w:rsidRPr="005D06CF" w:rsidRDefault="00DB66E7" w:rsidP="00D20CD8">
      <w:pPr>
        <w:pStyle w:val="NoSpacing"/>
        <w:numPr>
          <w:ilvl w:val="0"/>
          <w:numId w:val="17"/>
        </w:numPr>
        <w:rPr>
          <w:b/>
        </w:rPr>
      </w:pPr>
      <w:proofErr w:type="spellStart"/>
      <w:r w:rsidRPr="005D06CF">
        <w:rPr>
          <w:b/>
          <w:bCs/>
        </w:rPr>
        <w:t>SysML</w:t>
      </w:r>
      <w:proofErr w:type="spellEnd"/>
      <w:r w:rsidRPr="005D06CF">
        <w:rPr>
          <w:b/>
          <w:bCs/>
        </w:rPr>
        <w:t xml:space="preserve"> v2 RFP approach</w:t>
      </w:r>
    </w:p>
    <w:p w:rsidR="00DB66E7" w:rsidRPr="005D06CF" w:rsidRDefault="00DB66E7" w:rsidP="00D20CD8">
      <w:pPr>
        <w:pStyle w:val="NoSpacing"/>
        <w:numPr>
          <w:ilvl w:val="1"/>
          <w:numId w:val="17"/>
        </w:numPr>
      </w:pPr>
      <w:r w:rsidRPr="005D06CF">
        <w:rPr>
          <w:bCs/>
        </w:rPr>
        <w:t>Scope</w:t>
      </w:r>
      <w:r w:rsidR="00916C72">
        <w:rPr>
          <w:bCs/>
        </w:rPr>
        <w:t xml:space="preserve"> (supported processes, data, and services)</w:t>
      </w:r>
    </w:p>
    <w:p w:rsidR="00DB66E7" w:rsidRPr="005D06CF" w:rsidRDefault="00DB66E7" w:rsidP="00D20CD8">
      <w:pPr>
        <w:pStyle w:val="NoSpacing"/>
        <w:numPr>
          <w:ilvl w:val="1"/>
          <w:numId w:val="17"/>
        </w:numPr>
      </w:pPr>
      <w:r w:rsidRPr="005D06CF">
        <w:rPr>
          <w:bCs/>
        </w:rPr>
        <w:t>Key questions, issues</w:t>
      </w:r>
    </w:p>
    <w:p w:rsidR="00DB66E7" w:rsidRPr="00435696" w:rsidRDefault="00DB66E7" w:rsidP="00D20CD8">
      <w:pPr>
        <w:pStyle w:val="NoSpacing"/>
        <w:numPr>
          <w:ilvl w:val="1"/>
          <w:numId w:val="17"/>
        </w:numPr>
      </w:pPr>
      <w:r w:rsidRPr="005D06CF">
        <w:rPr>
          <w:bCs/>
        </w:rPr>
        <w:t>Constraints</w:t>
      </w:r>
    </w:p>
    <w:p w:rsidR="00435696" w:rsidRPr="00916C72" w:rsidRDefault="00435696" w:rsidP="00D20CD8">
      <w:pPr>
        <w:pStyle w:val="NoSpacing"/>
        <w:numPr>
          <w:ilvl w:val="1"/>
          <w:numId w:val="17"/>
        </w:numPr>
      </w:pPr>
      <w:r>
        <w:rPr>
          <w:bCs/>
        </w:rPr>
        <w:t>Related standards</w:t>
      </w:r>
    </w:p>
    <w:p w:rsidR="00916C72" w:rsidRPr="005D06CF" w:rsidRDefault="00916C72" w:rsidP="00D20CD8">
      <w:pPr>
        <w:pStyle w:val="NoSpacing"/>
        <w:numPr>
          <w:ilvl w:val="1"/>
          <w:numId w:val="17"/>
        </w:numPr>
      </w:pPr>
      <w:r>
        <w:rPr>
          <w:bCs/>
        </w:rPr>
        <w:t>Test cases and validation</w:t>
      </w:r>
    </w:p>
    <w:p w:rsidR="00435696" w:rsidRPr="00435696" w:rsidRDefault="00DB66E7" w:rsidP="00435696">
      <w:pPr>
        <w:pStyle w:val="NoSpacing"/>
        <w:numPr>
          <w:ilvl w:val="1"/>
          <w:numId w:val="17"/>
        </w:numPr>
        <w:rPr>
          <w:b/>
          <w:u w:val="single"/>
        </w:rPr>
      </w:pPr>
      <w:r w:rsidRPr="005D06CF">
        <w:rPr>
          <w:bCs/>
        </w:rPr>
        <w:t>Timeline</w:t>
      </w:r>
    </w:p>
    <w:p w:rsidR="00055DC5" w:rsidRDefault="00055DC5" w:rsidP="00055DC5">
      <w:pPr>
        <w:pStyle w:val="NoSpacing"/>
      </w:pPr>
    </w:p>
    <w:p w:rsidR="00377270" w:rsidRDefault="00A72D40" w:rsidP="00916C72">
      <w:pPr>
        <w:pStyle w:val="NoSpacing"/>
      </w:pPr>
      <w:r w:rsidRPr="00A623CD">
        <w:t xml:space="preserve">As noted above, the SME Concept provides the modeling capabilities to enable model-based systems engineering (MBSE), and will be used to help derive requirements for the </w:t>
      </w:r>
      <w:proofErr w:type="spellStart"/>
      <w:r w:rsidRPr="00A623CD">
        <w:t>SysML</w:t>
      </w:r>
      <w:proofErr w:type="spellEnd"/>
      <w:r w:rsidRPr="00A623CD">
        <w:t xml:space="preserve"> v2 RFP. The following figure highlights the approach to </w:t>
      </w:r>
      <w:r w:rsidR="00DB7180">
        <w:t xml:space="preserve">develop </w:t>
      </w:r>
      <w:proofErr w:type="spellStart"/>
      <w:r w:rsidR="00DB7180">
        <w:t>SysML</w:t>
      </w:r>
      <w:proofErr w:type="spellEnd"/>
      <w:r w:rsidR="00DB7180">
        <w:t xml:space="preserve"> solutions that support MBSE. In particular, the </w:t>
      </w:r>
      <w:r w:rsidRPr="00A623CD">
        <w:t xml:space="preserve">RFP requirements </w:t>
      </w:r>
      <w:r w:rsidR="00DB7180">
        <w:t xml:space="preserve">to support MBSE </w:t>
      </w:r>
      <w:r w:rsidRPr="00A623CD">
        <w:t xml:space="preserve">and the </w:t>
      </w:r>
      <w:proofErr w:type="spellStart"/>
      <w:r w:rsidRPr="00A623CD">
        <w:t>SysML</w:t>
      </w:r>
      <w:proofErr w:type="spellEnd"/>
      <w:r w:rsidRPr="00A623CD">
        <w:t xml:space="preserve"> v2 specif</w:t>
      </w:r>
      <w:r w:rsidR="00A623CD">
        <w:t>i</w:t>
      </w:r>
      <w:r w:rsidRPr="00A623CD">
        <w:t>cation</w:t>
      </w:r>
      <w:r w:rsidR="003D3A8F">
        <w:t xml:space="preserve"> that</w:t>
      </w:r>
      <w:r w:rsidR="00D06329">
        <w:t xml:space="preserve"> </w:t>
      </w:r>
      <w:r w:rsidR="003D3A8F">
        <w:t>are implemented by</w:t>
      </w:r>
      <w:r w:rsidRPr="00A623CD">
        <w:t xml:space="preserve"> vendor </w:t>
      </w:r>
      <w:r w:rsidR="003D3A8F">
        <w:t>solutions</w:t>
      </w:r>
      <w:r w:rsidRPr="00A623CD">
        <w:t>.</w:t>
      </w:r>
    </w:p>
    <w:p w:rsidR="00DB7180" w:rsidRDefault="00DB7180">
      <w:pPr>
        <w:rPr>
          <w:u w:val="single"/>
        </w:rPr>
      </w:pPr>
      <w:r w:rsidRPr="00DB7180">
        <w:rPr>
          <w:u w:val="single"/>
        </w:rPr>
        <w:object w:dxaOrig="7907" w:dyaOrig="6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pt;height:306pt" o:ole="">
            <v:imagedata r:id="rId7" o:title=""/>
          </v:shape>
          <o:OLEObject Type="Embed" ProgID="PowerPoint.Slide.12" ShapeID="_x0000_i1025" DrawAspect="Content" ObjectID="_1511405853" r:id="rId8"/>
        </w:object>
      </w:r>
    </w:p>
    <w:p w:rsidR="0064209B" w:rsidRPr="00A72D40" w:rsidRDefault="00377270">
      <w:pPr>
        <w:rPr>
          <w:u w:val="single"/>
        </w:rPr>
      </w:pPr>
      <w:r>
        <w:rPr>
          <w:u w:val="single"/>
        </w:rPr>
        <w:t xml:space="preserve">Figure 1. </w:t>
      </w:r>
      <w:proofErr w:type="spellStart"/>
      <w:r>
        <w:rPr>
          <w:u w:val="single"/>
        </w:rPr>
        <w:t>SysML</w:t>
      </w:r>
      <w:proofErr w:type="spellEnd"/>
      <w:r>
        <w:rPr>
          <w:u w:val="single"/>
        </w:rPr>
        <w:t xml:space="preserve"> v2 </w:t>
      </w:r>
      <w:r w:rsidR="00DB7180">
        <w:rPr>
          <w:u w:val="single"/>
        </w:rPr>
        <w:t xml:space="preserve">Specification </w:t>
      </w:r>
      <w:r>
        <w:rPr>
          <w:u w:val="single"/>
        </w:rPr>
        <w:t>Development Approach</w:t>
      </w:r>
      <w:r w:rsidR="0064209B" w:rsidRPr="00A72D40">
        <w:rPr>
          <w:u w:val="single"/>
        </w:rPr>
        <w:br w:type="page"/>
      </w:r>
    </w:p>
    <w:p w:rsidR="0064209B" w:rsidRPr="0064209B" w:rsidRDefault="0064209B" w:rsidP="0064209B">
      <w:pPr>
        <w:pStyle w:val="NoSpacing"/>
        <w:rPr>
          <w:b/>
          <w:u w:val="single"/>
        </w:rPr>
      </w:pPr>
      <w:r w:rsidRPr="0064209B">
        <w:rPr>
          <w:b/>
          <w:u w:val="single"/>
        </w:rPr>
        <w:lastRenderedPageBreak/>
        <w:t>SME Concept</w:t>
      </w:r>
    </w:p>
    <w:p w:rsidR="0064209B" w:rsidRDefault="0064209B" w:rsidP="0064209B">
      <w:pPr>
        <w:pStyle w:val="NoSpacing"/>
        <w:rPr>
          <w:b/>
          <w:i/>
        </w:rPr>
      </w:pPr>
      <w:r w:rsidRPr="00E56676">
        <w:rPr>
          <w:b/>
          <w:i/>
        </w:rPr>
        <w:t xml:space="preserve">The </w:t>
      </w:r>
      <w:r>
        <w:rPr>
          <w:b/>
          <w:i/>
        </w:rPr>
        <w:t xml:space="preserve">following </w:t>
      </w:r>
      <w:r w:rsidR="00A72D40">
        <w:rPr>
          <w:b/>
          <w:i/>
        </w:rPr>
        <w:t>f</w:t>
      </w:r>
      <w:r w:rsidRPr="00E56676">
        <w:rPr>
          <w:b/>
          <w:i/>
        </w:rPr>
        <w:t xml:space="preserve">igures represent a starting point for an integrated SME Concept. </w:t>
      </w:r>
    </w:p>
    <w:p w:rsidR="00055DC5" w:rsidRDefault="00055DC5" w:rsidP="0064209B">
      <w:pPr>
        <w:pStyle w:val="NoSpacing"/>
        <w:rPr>
          <w:b/>
          <w:i/>
        </w:rPr>
      </w:pPr>
    </w:p>
    <w:p w:rsidR="00055DC5" w:rsidRPr="004E7AD5" w:rsidRDefault="00055DC5" w:rsidP="0064209B">
      <w:pPr>
        <w:pStyle w:val="NoSpacing"/>
      </w:pPr>
      <w:r w:rsidRPr="004E7AD5">
        <w:t>The System Modeling Envir</w:t>
      </w:r>
      <w:r w:rsidR="004E7AD5">
        <w:t>o</w:t>
      </w:r>
      <w:r w:rsidRPr="004E7AD5">
        <w:t>nment is used to perform MBSE in the broader context of Model-Based Engineering (MBE). It provides a systems view of an overall MBE Environment</w:t>
      </w:r>
      <w:r w:rsidR="004E7AD5" w:rsidRPr="004E7AD5">
        <w:t xml:space="preserve"> as indicated below.</w:t>
      </w:r>
    </w:p>
    <w:p w:rsidR="006D1565" w:rsidRDefault="006D1565" w:rsidP="008963DE">
      <w:pPr>
        <w:pStyle w:val="NoSpacing"/>
      </w:pPr>
    </w:p>
    <w:p w:rsidR="003F5885" w:rsidRDefault="004E7AD5" w:rsidP="008963DE">
      <w:pPr>
        <w:pStyle w:val="NoSpacing"/>
      </w:pPr>
      <w:r w:rsidRPr="004E7AD5">
        <w:rPr>
          <w:noProof/>
        </w:rPr>
        <w:drawing>
          <wp:inline distT="0" distB="0" distL="0" distR="0">
            <wp:extent cx="3211512" cy="2112963"/>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1512" cy="2112963"/>
                      <a:chOff x="6846888" y="2622550"/>
                      <a:chExt cx="3211512" cy="2112963"/>
                    </a:xfrm>
                  </a:grpSpPr>
                  <a:grpSp>
                    <a:nvGrpSpPr>
                      <a:cNvPr id="2" name="Group 306"/>
                      <a:cNvGrpSpPr>
                        <a:grpSpLocks/>
                      </a:cNvGrpSpPr>
                    </a:nvGrpSpPr>
                    <a:grpSpPr bwMode="auto">
                      <a:xfrm>
                        <a:off x="6846888" y="2622550"/>
                        <a:ext cx="3211512" cy="2112963"/>
                        <a:chOff x="1357165" y="4562435"/>
                        <a:chExt cx="2964578" cy="1895654"/>
                      </a:xfrm>
                    </a:grpSpPr>
                    <a:pic>
                      <a:nvPicPr>
                        <a:cNvPr id="8" name="Picture 7" descr="Concurrent Development New.png"/>
                        <a:cNvPicPr>
                          <a:picLocks noChangeAspect="1"/>
                        </a:cNvPicPr>
                      </a:nvPicPr>
                      <a:blipFill>
                        <a:blip r:embed="rId9"/>
                        <a:stretch>
                          <a:fillRect/>
                        </a:stretch>
                      </a:blipFill>
                      <a:spPr>
                        <a:xfrm>
                          <a:off x="2000491" y="4875766"/>
                          <a:ext cx="1562156" cy="1189235"/>
                        </a:xfrm>
                        <a:prstGeom prst="rect">
                          <a:avLst/>
                        </a:prstGeom>
                        <a:effectLst>
                          <a:outerShdw blurRad="76200" dist="101600" dir="5400000" sx="93000" sy="93000" rotWithShape="0">
                            <a:prstClr val="black">
                              <a:alpha val="20000"/>
                            </a:prstClr>
                          </a:outerShdw>
                        </a:effectLst>
                      </a:spPr>
                    </a:pic>
                    <a:sp>
                      <a:nvSpPr>
                        <a:cNvPr id="6152" name="TextBox 454"/>
                        <a:cNvSpPr txBox="1">
                          <a:spLocks noChangeArrowheads="1"/>
                        </a:cNvSpPr>
                      </a:nvSpPr>
                      <a:spPr bwMode="auto">
                        <a:xfrm>
                          <a:off x="2317595" y="6145329"/>
                          <a:ext cx="945370" cy="312760"/>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Configuration Management</a:t>
                            </a:r>
                          </a:p>
                        </a:txBody>
                        <a:useSpRect/>
                      </a:txSp>
                    </a:sp>
                    <a:sp>
                      <a:nvSpPr>
                        <a:cNvPr id="6153" name="TextBox 455"/>
                        <a:cNvSpPr txBox="1">
                          <a:spLocks noChangeArrowheads="1"/>
                        </a:cNvSpPr>
                      </a:nvSpPr>
                      <a:spPr bwMode="auto">
                        <a:xfrm>
                          <a:off x="2068273" y="4562435"/>
                          <a:ext cx="887618" cy="303735"/>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Program</a:t>
                            </a:r>
                          </a:p>
                          <a:p>
                            <a:pPr algn="ctr"/>
                            <a:r>
                              <a:rPr lang="en-US" altLang="en-US" sz="1100">
                                <a:solidFill>
                                  <a:schemeClr val="tx1"/>
                                </a:solidFill>
                                <a:latin typeface="Calibri" pitchFamily="34" charset="0"/>
                              </a:rPr>
                              <a:t>Management</a:t>
                            </a:r>
                          </a:p>
                        </a:txBody>
                        <a:useSpRect/>
                      </a:txSp>
                    </a:sp>
                    <a:sp>
                      <a:nvSpPr>
                        <a:cNvPr id="6154" name="TextBox 456"/>
                        <a:cNvSpPr txBox="1">
                          <a:spLocks noChangeArrowheads="1"/>
                        </a:cNvSpPr>
                      </a:nvSpPr>
                      <a:spPr bwMode="auto">
                        <a:xfrm>
                          <a:off x="2914356" y="4722537"/>
                          <a:ext cx="34861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Test</a:t>
                            </a:r>
                          </a:p>
                        </a:txBody>
                        <a:useSpRect/>
                      </a:txSp>
                    </a:sp>
                    <a:sp>
                      <a:nvSpPr>
                        <a:cNvPr id="6155" name="TextBox 457"/>
                        <a:cNvSpPr txBox="1">
                          <a:spLocks noChangeArrowheads="1"/>
                        </a:cNvSpPr>
                      </a:nvSpPr>
                      <a:spPr bwMode="auto">
                        <a:xfrm>
                          <a:off x="3424730" y="4960303"/>
                          <a:ext cx="897013"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Manufacturing</a:t>
                            </a:r>
                          </a:p>
                        </a:txBody>
                        <a:useSpRect/>
                      </a:txSp>
                    </a:sp>
                    <a:sp>
                      <a:nvSpPr>
                        <a:cNvPr id="6156" name="TextBox 458"/>
                        <a:cNvSpPr txBox="1">
                          <a:spLocks noChangeArrowheads="1"/>
                        </a:cNvSpPr>
                      </a:nvSpPr>
                      <a:spPr bwMode="auto">
                        <a:xfrm>
                          <a:off x="1357165" y="5393441"/>
                          <a:ext cx="60747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Hardware</a:t>
                            </a:r>
                          </a:p>
                        </a:txBody>
                        <a:useSpRect/>
                      </a:txSp>
                    </a:sp>
                    <a:sp>
                      <a:nvSpPr>
                        <a:cNvPr id="6157" name="TextBox 459"/>
                        <a:cNvSpPr txBox="1">
                          <a:spLocks noChangeArrowheads="1"/>
                        </a:cNvSpPr>
                      </a:nvSpPr>
                      <a:spPr bwMode="auto">
                        <a:xfrm>
                          <a:off x="1418438" y="4952961"/>
                          <a:ext cx="792716"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rgbClr val="FF0000"/>
                                </a:solidFill>
                                <a:latin typeface="Calibri" pitchFamily="34" charset="0"/>
                              </a:rPr>
                              <a:t>Systems          </a:t>
                            </a:r>
                          </a:p>
                        </a:txBody>
                        <a:useSpRect/>
                      </a:txSp>
                    </a:sp>
                    <a:sp>
                      <a:nvSpPr>
                        <a:cNvPr id="6158" name="TextBox 460"/>
                        <a:cNvSpPr txBox="1">
                          <a:spLocks noChangeArrowheads="1"/>
                        </a:cNvSpPr>
                      </a:nvSpPr>
                      <a:spPr bwMode="auto">
                        <a:xfrm>
                          <a:off x="3337640" y="5916877"/>
                          <a:ext cx="522562"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Customer</a:t>
                            </a:r>
                          </a:p>
                        </a:txBody>
                        <a:useSpRect/>
                      </a:txSp>
                    </a:sp>
                    <a:sp>
                      <a:nvSpPr>
                        <a:cNvPr id="6159" name="TextBox 465"/>
                        <a:cNvSpPr txBox="1">
                          <a:spLocks noChangeArrowheads="1"/>
                        </a:cNvSpPr>
                      </a:nvSpPr>
                      <a:spPr bwMode="auto">
                        <a:xfrm>
                          <a:off x="3597521" y="5570366"/>
                          <a:ext cx="455818"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Logistics</a:t>
                            </a:r>
                          </a:p>
                        </a:txBody>
                        <a:useSpRect/>
                      </a:txSp>
                    </a:sp>
                    <a:sp>
                      <a:nvSpPr>
                        <a:cNvPr id="6160" name="TextBox 466"/>
                        <a:cNvSpPr txBox="1">
                          <a:spLocks noChangeArrowheads="1"/>
                        </a:cNvSpPr>
                      </a:nvSpPr>
                      <a:spPr bwMode="auto">
                        <a:xfrm>
                          <a:off x="1792691" y="5916878"/>
                          <a:ext cx="490004"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Software</a:t>
                            </a:r>
                          </a:p>
                        </a:txBody>
                        <a:useSpRect/>
                      </a:txSp>
                    </a:sp>
                  </a:grpSp>
                </lc:lockedCanvas>
              </a:graphicData>
            </a:graphic>
          </wp:inline>
        </w:drawing>
      </w:r>
    </w:p>
    <w:p w:rsidR="009C4E1E" w:rsidRDefault="009C4E1E" w:rsidP="00F04582">
      <w:pPr>
        <w:pStyle w:val="NoSpacing"/>
        <w:rPr>
          <w:b/>
        </w:rPr>
      </w:pPr>
    </w:p>
    <w:p w:rsidR="00B94898" w:rsidRDefault="003F5885" w:rsidP="00F04582">
      <w:pPr>
        <w:pStyle w:val="NoSpacing"/>
      </w:pPr>
      <w:r w:rsidRPr="003F5885">
        <w:rPr>
          <w:b/>
        </w:rPr>
        <w:t xml:space="preserve">Figure </w:t>
      </w:r>
      <w:r w:rsidR="00A72D40">
        <w:rPr>
          <w:b/>
        </w:rPr>
        <w:t>2</w:t>
      </w:r>
      <w:r>
        <w:t xml:space="preserve">. The System Modeling Environment </w:t>
      </w:r>
      <w:r w:rsidR="004E7AD5">
        <w:t>provides a systems perspective of the broader Model-Based Engineering (MBE) environment that enables systems engineers to perform MBSE</w:t>
      </w:r>
    </w:p>
    <w:p w:rsidR="004E7AD5" w:rsidRDefault="004E7AD5" w:rsidP="00F04582">
      <w:pPr>
        <w:pStyle w:val="NoSpacing"/>
      </w:pPr>
    </w:p>
    <w:p w:rsidR="008963DE" w:rsidRDefault="008963DE" w:rsidP="00F04582">
      <w:pPr>
        <w:pStyle w:val="NoSpacing"/>
        <w:rPr>
          <w:rFonts w:ascii="Calibri" w:hAnsi="Calibri" w:cs="Calibri"/>
        </w:rPr>
      </w:pPr>
      <w:r w:rsidRPr="008963DE">
        <w:rPr>
          <w:noProof/>
        </w:rPr>
        <w:drawing>
          <wp:inline distT="0" distB="0" distL="0" distR="0">
            <wp:extent cx="5943600" cy="312928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2532" name="Picture 5"/>
                    <pic:cNvPicPr>
                      <a:picLocks noChangeAspect="1" noChangeArrowheads="1"/>
                    </pic:cNvPicPr>
                  </pic:nvPicPr>
                  <pic:blipFill>
                    <a:blip r:embed="rId10"/>
                    <a:srcRect/>
                    <a:stretch>
                      <a:fillRect/>
                    </a:stretch>
                  </pic:blipFill>
                  <pic:spPr bwMode="auto">
                    <a:xfrm>
                      <a:off x="0" y="0"/>
                      <a:ext cx="5943600" cy="3129280"/>
                    </a:xfrm>
                    <a:prstGeom prst="rect">
                      <a:avLst/>
                    </a:prstGeom>
                    <a:noFill/>
                    <a:ln w="9525" algn="ctr">
                      <a:noFill/>
                      <a:miter lim="800000"/>
                      <a:headEnd/>
                      <a:tailEnd/>
                    </a:ln>
                  </pic:spPr>
                </pic:pic>
              </a:graphicData>
            </a:graphic>
          </wp:inline>
        </w:drawing>
      </w:r>
    </w:p>
    <w:p w:rsidR="008963DE" w:rsidRDefault="008963DE" w:rsidP="00F04582">
      <w:pPr>
        <w:pStyle w:val="NoSpacing"/>
        <w:rPr>
          <w:rFonts w:ascii="Calibri" w:hAnsi="Calibri" w:cs="Calibri"/>
        </w:rPr>
      </w:pPr>
    </w:p>
    <w:p w:rsidR="00E96A76" w:rsidRPr="00E96A76" w:rsidRDefault="00E96A76" w:rsidP="00F04582">
      <w:pPr>
        <w:pStyle w:val="NoSpacing"/>
        <w:rPr>
          <w:rFonts w:ascii="Calibri" w:hAnsi="Calibri" w:cs="Calibri"/>
          <w:b/>
        </w:rPr>
      </w:pPr>
      <w:r>
        <w:rPr>
          <w:rFonts w:ascii="Calibri" w:hAnsi="Calibri" w:cs="Calibri"/>
          <w:b/>
        </w:rPr>
        <w:t>Figure</w:t>
      </w:r>
      <w:r w:rsidR="00DB66E7">
        <w:rPr>
          <w:rFonts w:ascii="Calibri" w:hAnsi="Calibri" w:cs="Calibri"/>
          <w:b/>
        </w:rPr>
        <w:t xml:space="preserve"> </w:t>
      </w:r>
      <w:r w:rsidR="00A72D40">
        <w:rPr>
          <w:rFonts w:ascii="Calibri" w:hAnsi="Calibri" w:cs="Calibri"/>
          <w:b/>
        </w:rPr>
        <w:t>3</w:t>
      </w:r>
      <w:r>
        <w:rPr>
          <w:rFonts w:ascii="Calibri" w:hAnsi="Calibri" w:cs="Calibri"/>
          <w:b/>
        </w:rPr>
        <w:t xml:space="preserve">. </w:t>
      </w:r>
      <w:r w:rsidRPr="00E96A76">
        <w:rPr>
          <w:rFonts w:ascii="Calibri" w:hAnsi="Calibri" w:cs="Calibri"/>
          <w:b/>
        </w:rPr>
        <w:t>System Modeling Environment-Logical Architecture</w:t>
      </w:r>
    </w:p>
    <w:p w:rsidR="00E96A76" w:rsidRDefault="00E96A76" w:rsidP="00F04582">
      <w:pPr>
        <w:pStyle w:val="NoSpacing"/>
        <w:rPr>
          <w:rFonts w:ascii="Calibri" w:hAnsi="Calibri" w:cs="Calibri"/>
        </w:rPr>
      </w:pPr>
    </w:p>
    <w:p w:rsidR="00E96A76" w:rsidRDefault="00E96A76" w:rsidP="00F04582">
      <w:pPr>
        <w:pStyle w:val="NoSpacing"/>
        <w:rPr>
          <w:rFonts w:ascii="Calibri" w:hAnsi="Calibri" w:cs="Calibri"/>
        </w:rPr>
      </w:pPr>
    </w:p>
    <w:p w:rsidR="00E96A76" w:rsidRDefault="00E96A76" w:rsidP="00F04582">
      <w:pPr>
        <w:pStyle w:val="NoSpacing"/>
        <w:rPr>
          <w:rFonts w:ascii="Calibri" w:hAnsi="Calibri" w:cs="Calibri"/>
        </w:rPr>
      </w:pPr>
      <w:r w:rsidRPr="00E96A76">
        <w:rPr>
          <w:noProof/>
        </w:rPr>
        <w:lastRenderedPageBreak/>
        <w:drawing>
          <wp:inline distT="0" distB="0" distL="0" distR="0">
            <wp:extent cx="5943600" cy="284670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11"/>
                    <a:srcRect/>
                    <a:stretch>
                      <a:fillRect/>
                    </a:stretch>
                  </pic:blipFill>
                  <pic:spPr bwMode="auto">
                    <a:xfrm>
                      <a:off x="0" y="0"/>
                      <a:ext cx="5943600" cy="2846705"/>
                    </a:xfrm>
                    <a:prstGeom prst="rect">
                      <a:avLst/>
                    </a:prstGeom>
                    <a:noFill/>
                    <a:ln w="9525" algn="ctr">
                      <a:noFill/>
                      <a:miter lim="800000"/>
                      <a:headEnd/>
                      <a:tailEnd/>
                    </a:ln>
                  </pic:spPr>
                </pic:pic>
              </a:graphicData>
            </a:graphic>
          </wp:inline>
        </w:drawing>
      </w:r>
    </w:p>
    <w:p w:rsidR="00D20CD8" w:rsidRDefault="00E96A76" w:rsidP="00F04582">
      <w:pPr>
        <w:pStyle w:val="NoSpacing"/>
        <w:rPr>
          <w:rFonts w:ascii="Calibri" w:hAnsi="Calibri" w:cs="Calibri"/>
          <w:b/>
          <w:bCs/>
          <w:i/>
          <w:iCs/>
        </w:rPr>
      </w:pPr>
      <w:r w:rsidRPr="00E96A76">
        <w:rPr>
          <w:rFonts w:ascii="Calibri" w:hAnsi="Calibri" w:cs="Calibri"/>
          <w:b/>
        </w:rPr>
        <w:t xml:space="preserve">Figure </w:t>
      </w:r>
      <w:r w:rsidR="00A72D40">
        <w:rPr>
          <w:rFonts w:ascii="Calibri" w:hAnsi="Calibri" w:cs="Calibri"/>
          <w:b/>
        </w:rPr>
        <w:t>4</w:t>
      </w:r>
      <w:r w:rsidRPr="00E96A76">
        <w:rPr>
          <w:rFonts w:ascii="Calibri" w:hAnsi="Calibri" w:cs="Calibri"/>
          <w:b/>
        </w:rPr>
        <w:t>. System Modeling Environment Layered Architecture</w:t>
      </w:r>
      <w:r w:rsidR="00F04582" w:rsidRPr="00E96A76">
        <w:rPr>
          <w:b/>
        </w:rPr>
        <w:br/>
      </w:r>
      <w:r w:rsidR="00F04582" w:rsidRPr="00E96A76">
        <w:rPr>
          <w:rFonts w:ascii="Calibri" w:hAnsi="Calibri" w:cs="Calibri"/>
          <w:b/>
        </w:rPr>
        <w:t> </w:t>
      </w:r>
      <w:r w:rsidR="00F04582" w:rsidRPr="00E96A76">
        <w:rPr>
          <w:b/>
        </w:rPr>
        <w:t xml:space="preserve"> </w:t>
      </w:r>
      <w:r w:rsidR="00F04582" w:rsidRPr="00E96A76">
        <w:rPr>
          <w:b/>
        </w:rPr>
        <w:br/>
      </w:r>
    </w:p>
    <w:p w:rsidR="00D20CD8" w:rsidRPr="00D20CD8" w:rsidRDefault="00D20CD8" w:rsidP="00F04582">
      <w:pPr>
        <w:pStyle w:val="NoSpacing"/>
        <w:rPr>
          <w:rFonts w:ascii="Calibri" w:hAnsi="Calibri" w:cs="Calibri"/>
          <w:b/>
          <w:bCs/>
          <w:iCs/>
        </w:rPr>
      </w:pPr>
      <w:r w:rsidRPr="00D20CD8">
        <w:rPr>
          <w:rFonts w:ascii="Calibri" w:hAnsi="Calibri" w:cs="Calibri"/>
          <w:b/>
          <w:bCs/>
          <w:iCs/>
          <w:noProof/>
        </w:rPr>
        <w:drawing>
          <wp:inline distT="0" distB="0" distL="0" distR="0">
            <wp:extent cx="5943600" cy="411924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9460" name="Picture 3"/>
                    <pic:cNvPicPr>
                      <a:picLocks noChangeAspect="1" noChangeArrowheads="1"/>
                    </pic:cNvPicPr>
                  </pic:nvPicPr>
                  <pic:blipFill>
                    <a:blip r:embed="rId12"/>
                    <a:srcRect l="3125" t="20833" r="17969" b="6250"/>
                    <a:stretch>
                      <a:fillRect/>
                    </a:stretch>
                  </pic:blipFill>
                  <pic:spPr bwMode="auto">
                    <a:xfrm>
                      <a:off x="0" y="0"/>
                      <a:ext cx="5943600" cy="4119245"/>
                    </a:xfrm>
                    <a:prstGeom prst="rect">
                      <a:avLst/>
                    </a:prstGeom>
                    <a:noFill/>
                    <a:ln w="9525" algn="ctr">
                      <a:noFill/>
                      <a:miter lim="800000"/>
                      <a:headEnd/>
                      <a:tailEnd/>
                    </a:ln>
                  </pic:spPr>
                </pic:pic>
              </a:graphicData>
            </a:graphic>
          </wp:inline>
        </w:drawing>
      </w:r>
    </w:p>
    <w:p w:rsidR="00F04582" w:rsidRPr="00D20CD8" w:rsidRDefault="00D20CD8" w:rsidP="00F04582">
      <w:pPr>
        <w:pStyle w:val="NoSpacing"/>
        <w:rPr>
          <w:rFonts w:ascii="Calibri" w:hAnsi="Calibri" w:cs="Calibri"/>
          <w:b/>
          <w:bCs/>
          <w:iCs/>
        </w:rPr>
      </w:pPr>
      <w:r w:rsidRPr="00D20CD8">
        <w:rPr>
          <w:rFonts w:ascii="Calibri" w:hAnsi="Calibri" w:cs="Calibri"/>
          <w:b/>
          <w:bCs/>
          <w:iCs/>
        </w:rPr>
        <w:t xml:space="preserve">Figure </w:t>
      </w:r>
      <w:r w:rsidR="00A72D40">
        <w:rPr>
          <w:rFonts w:ascii="Calibri" w:hAnsi="Calibri" w:cs="Calibri"/>
          <w:b/>
          <w:bCs/>
          <w:iCs/>
        </w:rPr>
        <w:t>5</w:t>
      </w:r>
      <w:r w:rsidRPr="00D20CD8">
        <w:rPr>
          <w:rFonts w:ascii="Calibri" w:hAnsi="Calibri" w:cs="Calibri"/>
          <w:b/>
          <w:bCs/>
          <w:iCs/>
        </w:rPr>
        <w:t>. Service Requirements (Extract from initial draft)</w:t>
      </w:r>
    </w:p>
    <w:p w:rsidR="00D20CD8" w:rsidRPr="00E96A76" w:rsidRDefault="00D20CD8" w:rsidP="00F04582">
      <w:pPr>
        <w:pStyle w:val="NoSpacing"/>
        <w:rPr>
          <w:rFonts w:ascii="Calibri" w:hAnsi="Calibri" w:cs="Calibri"/>
          <w:b/>
          <w:bCs/>
          <w:i/>
          <w:iCs/>
        </w:rPr>
      </w:pPr>
    </w:p>
    <w:p w:rsidR="00851F0A" w:rsidRDefault="00851F0A" w:rsidP="00F04582">
      <w:pPr>
        <w:pStyle w:val="NoSpacing"/>
        <w:rPr>
          <w:rFonts w:ascii="Calibri" w:hAnsi="Calibri" w:cs="Calibri"/>
          <w:b/>
          <w:bCs/>
          <w:i/>
          <w:iCs/>
        </w:rPr>
      </w:pPr>
    </w:p>
    <w:p w:rsidR="00851F0A" w:rsidRDefault="00851F0A" w:rsidP="00F04582">
      <w:pPr>
        <w:pStyle w:val="NoSpacing"/>
        <w:rPr>
          <w:rFonts w:ascii="Calibri" w:hAnsi="Calibri" w:cs="Calibri"/>
          <w:b/>
          <w:bCs/>
          <w:i/>
          <w:iCs/>
        </w:rPr>
      </w:pPr>
    </w:p>
    <w:p w:rsidR="00D20CD8" w:rsidRDefault="00D20CD8" w:rsidP="00D20CD8">
      <w:pPr>
        <w:pStyle w:val="NoSpacing"/>
        <w:rPr>
          <w:rFonts w:ascii="Calibri" w:hAnsi="Calibri" w:cs="Calibri"/>
          <w:b/>
          <w:bCs/>
          <w:iCs/>
        </w:rPr>
      </w:pPr>
      <w:r w:rsidRPr="00D20CD8">
        <w:rPr>
          <w:rFonts w:ascii="Calibri" w:hAnsi="Calibri" w:cs="Calibri"/>
          <w:b/>
          <w:bCs/>
          <w:iCs/>
          <w:noProof/>
        </w:rPr>
        <w:lastRenderedPageBreak/>
        <w:drawing>
          <wp:inline distT="0" distB="0" distL="0" distR="0">
            <wp:extent cx="5943600" cy="422592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0484" name="Picture 3"/>
                    <pic:cNvPicPr>
                      <a:picLocks noChangeAspect="1"/>
                    </pic:cNvPicPr>
                  </pic:nvPicPr>
                  <pic:blipFill>
                    <a:blip r:embed="rId13"/>
                    <a:srcRect/>
                    <a:stretch>
                      <a:fillRect/>
                    </a:stretch>
                  </pic:blipFill>
                  <pic:spPr bwMode="auto">
                    <a:xfrm>
                      <a:off x="0" y="0"/>
                      <a:ext cx="5943600" cy="4225925"/>
                    </a:xfrm>
                    <a:prstGeom prst="rect">
                      <a:avLst/>
                    </a:prstGeom>
                    <a:noFill/>
                    <a:ln w="9525">
                      <a:noFill/>
                      <a:miter lim="800000"/>
                      <a:headEnd/>
                      <a:tailEnd/>
                    </a:ln>
                  </pic:spPr>
                </pic:pic>
              </a:graphicData>
            </a:graphic>
          </wp:inline>
        </w:drawing>
      </w:r>
    </w:p>
    <w:p w:rsidR="00D20CD8" w:rsidRDefault="00D20CD8" w:rsidP="00D20CD8">
      <w:pPr>
        <w:pStyle w:val="NoSpacing"/>
        <w:rPr>
          <w:rFonts w:ascii="Calibri" w:hAnsi="Calibri" w:cs="Calibri"/>
          <w:b/>
          <w:bCs/>
          <w:iCs/>
        </w:rPr>
      </w:pPr>
      <w:r>
        <w:rPr>
          <w:rFonts w:ascii="Calibri" w:hAnsi="Calibri" w:cs="Calibri"/>
          <w:b/>
          <w:bCs/>
          <w:iCs/>
        </w:rPr>
        <w:t xml:space="preserve">Figure </w:t>
      </w:r>
      <w:r w:rsidR="00A72D40">
        <w:rPr>
          <w:rFonts w:ascii="Calibri" w:hAnsi="Calibri" w:cs="Calibri"/>
          <w:b/>
          <w:bCs/>
          <w:iCs/>
        </w:rPr>
        <w:t>6</w:t>
      </w:r>
      <w:r w:rsidRPr="00D20CD8">
        <w:rPr>
          <w:rFonts w:ascii="Calibri" w:hAnsi="Calibri" w:cs="Calibri"/>
          <w:b/>
          <w:bCs/>
          <w:iCs/>
        </w:rPr>
        <w:t xml:space="preserve">. </w:t>
      </w:r>
      <w:r>
        <w:rPr>
          <w:rFonts w:ascii="Calibri" w:hAnsi="Calibri" w:cs="Calibri"/>
          <w:b/>
          <w:bCs/>
          <w:iCs/>
        </w:rPr>
        <w:t>Systems Engineering Concept Model (SECM-2015 Industry Reference</w:t>
      </w:r>
      <w:r w:rsidR="00A72D40">
        <w:rPr>
          <w:rFonts w:ascii="Calibri" w:hAnsi="Calibri" w:cs="Calibri"/>
          <w:b/>
          <w:bCs/>
          <w:iCs/>
        </w:rPr>
        <w:t>)</w:t>
      </w:r>
      <w:r>
        <w:rPr>
          <w:rFonts w:ascii="Calibri" w:hAnsi="Calibri" w:cs="Calibri"/>
          <w:b/>
          <w:bCs/>
          <w:iCs/>
        </w:rPr>
        <w:t xml:space="preserve"> (Extract from recent draft</w:t>
      </w:r>
      <w:r w:rsidRPr="00D20CD8">
        <w:rPr>
          <w:rFonts w:ascii="Calibri" w:hAnsi="Calibri" w:cs="Calibri"/>
          <w:b/>
          <w:bCs/>
          <w:iCs/>
        </w:rPr>
        <w:t>)</w:t>
      </w:r>
    </w:p>
    <w:p w:rsidR="00DB66E7" w:rsidRDefault="00DB66E7" w:rsidP="00D20CD8">
      <w:pPr>
        <w:pStyle w:val="NoSpacing"/>
        <w:rPr>
          <w:rFonts w:ascii="Calibri" w:hAnsi="Calibri" w:cs="Calibri"/>
          <w:b/>
          <w:bCs/>
          <w:iCs/>
        </w:rPr>
      </w:pPr>
    </w:p>
    <w:p w:rsidR="00DB66E7" w:rsidRDefault="00DB66E7">
      <w:pPr>
        <w:rPr>
          <w:rFonts w:ascii="Calibri" w:hAnsi="Calibri" w:cs="Calibri"/>
          <w:b/>
          <w:bCs/>
          <w:iCs/>
        </w:rPr>
      </w:pPr>
      <w:r>
        <w:rPr>
          <w:rFonts w:ascii="Calibri" w:hAnsi="Calibri" w:cs="Calibri"/>
          <w:b/>
          <w:bCs/>
          <w:iCs/>
        </w:rPr>
        <w:br w:type="page"/>
      </w:r>
    </w:p>
    <w:p w:rsidR="00DB66E7" w:rsidRDefault="00DB66E7" w:rsidP="00D20CD8">
      <w:pPr>
        <w:pStyle w:val="NoSpacing"/>
        <w:rPr>
          <w:rFonts w:ascii="Calibri" w:hAnsi="Calibri" w:cs="Calibri"/>
          <w:b/>
          <w:bCs/>
          <w:iCs/>
        </w:rPr>
      </w:pPr>
      <w:r>
        <w:rPr>
          <w:rFonts w:ascii="Calibri" w:hAnsi="Calibri" w:cs="Calibri"/>
          <w:b/>
          <w:bCs/>
          <w:iCs/>
        </w:rPr>
        <w:lastRenderedPageBreak/>
        <w:t xml:space="preserve">The following </w:t>
      </w:r>
      <w:r w:rsidR="00437B48">
        <w:rPr>
          <w:rFonts w:ascii="Calibri" w:hAnsi="Calibri" w:cs="Calibri"/>
          <w:b/>
          <w:bCs/>
          <w:iCs/>
        </w:rPr>
        <w:t>is a rough draft of some of the key</w:t>
      </w:r>
      <w:r>
        <w:rPr>
          <w:rFonts w:ascii="Calibri" w:hAnsi="Calibri" w:cs="Calibri"/>
          <w:b/>
          <w:bCs/>
          <w:iCs/>
        </w:rPr>
        <w:t xml:space="preserve"> features of the System Modeling Environment (SME) Concept presented to date</w:t>
      </w:r>
      <w:r w:rsidR="00437B48">
        <w:rPr>
          <w:rFonts w:ascii="Calibri" w:hAnsi="Calibri" w:cs="Calibri"/>
          <w:b/>
          <w:bCs/>
          <w:iCs/>
        </w:rPr>
        <w:t>. Concept leads are requested to review and update this list to highlight the more important features to emphasize as part of our concept.</w:t>
      </w:r>
    </w:p>
    <w:p w:rsidR="00DB66E7" w:rsidRDefault="00DB66E7" w:rsidP="00D20CD8">
      <w:pPr>
        <w:pStyle w:val="NoSpacing"/>
        <w:rPr>
          <w:rFonts w:ascii="Calibri" w:hAnsi="Calibri" w:cs="Calibri"/>
          <w:b/>
          <w:bCs/>
          <w:iCs/>
        </w:rPr>
      </w:pPr>
    </w:p>
    <w:p w:rsidR="00DB66E7" w:rsidRDefault="00B44934" w:rsidP="00D20CD8">
      <w:pPr>
        <w:pStyle w:val="NoSpacing"/>
        <w:rPr>
          <w:rFonts w:ascii="Calibri" w:hAnsi="Calibri" w:cs="Calibri"/>
          <w:b/>
          <w:bCs/>
          <w:iCs/>
        </w:rPr>
      </w:pPr>
      <w:r>
        <w:rPr>
          <w:rFonts w:ascii="Calibri" w:hAnsi="Calibri" w:cs="Calibri"/>
          <w:b/>
          <w:bCs/>
          <w:iCs/>
        </w:rPr>
        <w:t xml:space="preserve">General capability. </w:t>
      </w:r>
      <w:r w:rsidR="00DB66E7" w:rsidRPr="00B44934">
        <w:rPr>
          <w:rFonts w:ascii="Calibri" w:hAnsi="Calibri" w:cs="Calibri"/>
          <w:bCs/>
          <w:iCs/>
        </w:rPr>
        <w:t xml:space="preserve">The SME includes a </w:t>
      </w:r>
      <w:r w:rsidR="00C638AE" w:rsidRPr="00C54971">
        <w:rPr>
          <w:rFonts w:ascii="Calibri" w:hAnsi="Calibri" w:cs="Calibri"/>
          <w:bCs/>
          <w:iCs/>
        </w:rPr>
        <w:t xml:space="preserve">federated </w:t>
      </w:r>
      <w:r w:rsidR="00DB66E7" w:rsidRPr="00C54971">
        <w:rPr>
          <w:rFonts w:ascii="Calibri" w:hAnsi="Calibri" w:cs="Calibri"/>
          <w:bCs/>
          <w:iCs/>
        </w:rPr>
        <w:t xml:space="preserve">data repository </w:t>
      </w:r>
      <w:r w:rsidR="00C638AE" w:rsidRPr="00C54971">
        <w:rPr>
          <w:rFonts w:ascii="Calibri" w:hAnsi="Calibri" w:cs="Calibri"/>
          <w:bCs/>
          <w:iCs/>
        </w:rPr>
        <w:t>and applications</w:t>
      </w:r>
      <w:r w:rsidR="00C638AE" w:rsidRPr="00B44934">
        <w:rPr>
          <w:rFonts w:ascii="Calibri" w:hAnsi="Calibri" w:cs="Calibri"/>
          <w:bCs/>
          <w:iCs/>
        </w:rPr>
        <w:t xml:space="preserve"> to enable systems engineering concepts to be expressed, visualized, analyzed, managed, exchanged</w:t>
      </w:r>
      <w:r w:rsidR="009B1C98" w:rsidRPr="00B44934">
        <w:rPr>
          <w:rFonts w:ascii="Calibri" w:hAnsi="Calibri" w:cs="Calibri"/>
          <w:bCs/>
          <w:iCs/>
        </w:rPr>
        <w:t>, and documented</w:t>
      </w:r>
      <w:r w:rsidR="00C638AE" w:rsidRPr="00B44934">
        <w:rPr>
          <w:rFonts w:ascii="Calibri" w:hAnsi="Calibri" w:cs="Calibri"/>
          <w:bCs/>
          <w:iCs/>
        </w:rPr>
        <w:t xml:space="preserve"> in support of MBSE collaboration and workflows. The environment is highly extensible to enable domain specific applications</w:t>
      </w:r>
      <w:r w:rsidR="00590187" w:rsidRPr="00B44934">
        <w:rPr>
          <w:rFonts w:ascii="Calibri" w:hAnsi="Calibri" w:cs="Calibri"/>
          <w:bCs/>
          <w:iCs/>
        </w:rPr>
        <w:t>, including extensions to the language concepts, services, and user interface.</w:t>
      </w:r>
    </w:p>
    <w:p w:rsidR="004E7AD5" w:rsidRDefault="004E7AD5" w:rsidP="00D20CD8">
      <w:pPr>
        <w:pStyle w:val="NoSpacing"/>
        <w:rPr>
          <w:rFonts w:ascii="Calibri" w:hAnsi="Calibri" w:cs="Calibri"/>
          <w:b/>
          <w:bCs/>
          <w:iCs/>
        </w:rPr>
      </w:pPr>
    </w:p>
    <w:p w:rsidR="004E7AD5" w:rsidRPr="004E7AD5" w:rsidRDefault="004F3BE1" w:rsidP="004E7AD5">
      <w:pPr>
        <w:pStyle w:val="NoSpacing"/>
        <w:rPr>
          <w:b/>
        </w:rPr>
      </w:pPr>
      <w:r>
        <w:rPr>
          <w:b/>
        </w:rPr>
        <w:t xml:space="preserve">SME capabilities. </w:t>
      </w:r>
      <w:r w:rsidR="004E7AD5" w:rsidRPr="00916C72">
        <w:t>The SME provides the following capabilities:</w:t>
      </w:r>
    </w:p>
    <w:p w:rsidR="004E7AD5" w:rsidRPr="00B44934" w:rsidRDefault="004E7AD5" w:rsidP="004E7AD5">
      <w:pPr>
        <w:pStyle w:val="NoSpacing"/>
        <w:numPr>
          <w:ilvl w:val="0"/>
          <w:numId w:val="24"/>
        </w:numPr>
      </w:pPr>
      <w:r w:rsidRPr="00B44934">
        <w:t>model construction</w:t>
      </w:r>
    </w:p>
    <w:p w:rsidR="004E7AD5" w:rsidRPr="00B44934" w:rsidRDefault="004E7AD5" w:rsidP="004E7AD5">
      <w:pPr>
        <w:pStyle w:val="NoSpacing"/>
        <w:numPr>
          <w:ilvl w:val="0"/>
          <w:numId w:val="24"/>
        </w:numPr>
      </w:pPr>
      <w:r w:rsidRPr="00B44934">
        <w:t>model visualization</w:t>
      </w:r>
    </w:p>
    <w:p w:rsidR="004E7AD5" w:rsidRPr="00B44934" w:rsidRDefault="004E7AD5" w:rsidP="004E7AD5">
      <w:pPr>
        <w:pStyle w:val="NoSpacing"/>
        <w:numPr>
          <w:ilvl w:val="0"/>
          <w:numId w:val="24"/>
        </w:numPr>
      </w:pPr>
      <w:r w:rsidRPr="00B44934">
        <w:t>model analysis</w:t>
      </w:r>
    </w:p>
    <w:p w:rsidR="004E7AD5" w:rsidRPr="00B44934" w:rsidRDefault="004E7AD5" w:rsidP="004E7AD5">
      <w:pPr>
        <w:pStyle w:val="NoSpacing"/>
        <w:numPr>
          <w:ilvl w:val="0"/>
          <w:numId w:val="24"/>
        </w:numPr>
      </w:pPr>
      <w:r w:rsidRPr="00B44934">
        <w:t>model management</w:t>
      </w:r>
    </w:p>
    <w:p w:rsidR="004E7AD5" w:rsidRPr="00B44934" w:rsidRDefault="004E7AD5" w:rsidP="004E7AD5">
      <w:pPr>
        <w:pStyle w:val="NoSpacing"/>
        <w:numPr>
          <w:ilvl w:val="0"/>
          <w:numId w:val="24"/>
        </w:numPr>
      </w:pPr>
      <w:r w:rsidRPr="00B44934">
        <w:t>model exchange and integration</w:t>
      </w:r>
    </w:p>
    <w:p w:rsidR="004E7AD5" w:rsidRPr="00B44934" w:rsidRDefault="004E7AD5" w:rsidP="004E7AD5">
      <w:pPr>
        <w:pStyle w:val="NoSpacing"/>
        <w:numPr>
          <w:ilvl w:val="0"/>
          <w:numId w:val="24"/>
        </w:numPr>
      </w:pPr>
      <w:r w:rsidRPr="00B44934">
        <w:t>support for MBSE collaboration and workflow</w:t>
      </w:r>
    </w:p>
    <w:p w:rsidR="004E7AD5" w:rsidRPr="004E7AD5" w:rsidRDefault="004E7AD5" w:rsidP="004E7AD5">
      <w:pPr>
        <w:pStyle w:val="NoSpacing"/>
        <w:rPr>
          <w:b/>
        </w:rPr>
      </w:pPr>
    </w:p>
    <w:p w:rsidR="004E7AD5" w:rsidRPr="004E7AD5" w:rsidRDefault="004F3BE1" w:rsidP="004E7AD5">
      <w:pPr>
        <w:pStyle w:val="NoSpacing"/>
        <w:rPr>
          <w:b/>
        </w:rPr>
      </w:pPr>
      <w:r>
        <w:rPr>
          <w:b/>
        </w:rPr>
        <w:t xml:space="preserve">SME scope. </w:t>
      </w:r>
      <w:r w:rsidR="004E7AD5" w:rsidRPr="00916C72">
        <w:t>The SME scope includes the following elements:</w:t>
      </w:r>
    </w:p>
    <w:p w:rsidR="004E7AD5" w:rsidRPr="00B44934" w:rsidRDefault="004E7AD5" w:rsidP="004E7AD5">
      <w:pPr>
        <w:pStyle w:val="NoSpacing"/>
        <w:numPr>
          <w:ilvl w:val="0"/>
          <w:numId w:val="26"/>
        </w:numPr>
      </w:pPr>
      <w:proofErr w:type="spellStart"/>
      <w:r w:rsidRPr="00B44934">
        <w:t>SysML</w:t>
      </w:r>
      <w:proofErr w:type="spellEnd"/>
      <w:r w:rsidRPr="00B44934">
        <w:t xml:space="preserve"> modeling language and tools</w:t>
      </w:r>
    </w:p>
    <w:p w:rsidR="004E7AD5" w:rsidRPr="00B44934" w:rsidRDefault="004E7AD5" w:rsidP="004E7AD5">
      <w:pPr>
        <w:pStyle w:val="NoSpacing"/>
        <w:numPr>
          <w:ilvl w:val="0"/>
          <w:numId w:val="26"/>
        </w:numPr>
      </w:pPr>
      <w:r w:rsidRPr="00B44934">
        <w:t xml:space="preserve">Reuse libraries (e.g., models, practices, ..) </w:t>
      </w:r>
    </w:p>
    <w:p w:rsidR="004E7AD5" w:rsidRPr="00B44934" w:rsidRDefault="004E7AD5" w:rsidP="004E7AD5">
      <w:pPr>
        <w:pStyle w:val="NoSpacing"/>
        <w:numPr>
          <w:ilvl w:val="0"/>
          <w:numId w:val="26"/>
        </w:numPr>
      </w:pPr>
      <w:r w:rsidRPr="00B44934">
        <w:t>Integrations with other engineering models and tools</w:t>
      </w:r>
    </w:p>
    <w:p w:rsidR="009D3741" w:rsidRPr="00B44934" w:rsidRDefault="004E7AD5" w:rsidP="009D3741">
      <w:pPr>
        <w:pStyle w:val="NoSpacing"/>
        <w:numPr>
          <w:ilvl w:val="0"/>
          <w:numId w:val="26"/>
        </w:numPr>
      </w:pPr>
      <w:r w:rsidRPr="00B44934">
        <w:t xml:space="preserve">Extension and customization facilities </w:t>
      </w:r>
    </w:p>
    <w:p w:rsidR="009D3741" w:rsidRDefault="009D3741" w:rsidP="009D3741">
      <w:pPr>
        <w:pStyle w:val="NoSpacing"/>
        <w:rPr>
          <w:b/>
        </w:rPr>
      </w:pPr>
    </w:p>
    <w:p w:rsidR="009D3741" w:rsidRDefault="00E836F2" w:rsidP="003D3A8F">
      <w:pPr>
        <w:pStyle w:val="NoSpacing"/>
        <w:rPr>
          <w:b/>
        </w:rPr>
      </w:pPr>
      <w:r>
        <w:rPr>
          <w:b/>
        </w:rPr>
        <w:t xml:space="preserve">SME open environment. </w:t>
      </w:r>
      <w:r w:rsidR="009D3741" w:rsidRPr="00916C72">
        <w:t>The SME will leverage standards from the OMG and other standards bodies where practical to provide an open environment</w:t>
      </w:r>
      <w:r w:rsidR="009225CA" w:rsidRPr="00916C72">
        <w:t>. Possible standards include:</w:t>
      </w:r>
    </w:p>
    <w:p w:rsidR="009D3741" w:rsidRPr="00B44934" w:rsidRDefault="009D3741" w:rsidP="003D3A8F">
      <w:pPr>
        <w:pStyle w:val="NoSpacing"/>
        <w:numPr>
          <w:ilvl w:val="0"/>
          <w:numId w:val="32"/>
        </w:numPr>
      </w:pPr>
      <w:r w:rsidRPr="00B44934">
        <w:t>OMG standards - MOF, MOF Versioning, Diagram Definition, Diagram Interchange</w:t>
      </w:r>
    </w:p>
    <w:p w:rsidR="009D3741" w:rsidRDefault="009D3741" w:rsidP="003D3A8F">
      <w:pPr>
        <w:pStyle w:val="NoSpacing"/>
        <w:numPr>
          <w:ilvl w:val="0"/>
          <w:numId w:val="32"/>
        </w:numPr>
      </w:pPr>
      <w:r w:rsidRPr="00B44934">
        <w:t xml:space="preserve">Web standards </w:t>
      </w:r>
      <w:r w:rsidR="00B44934">
        <w:t>(RDF, REST, SPARQL, OSLC,..)</w:t>
      </w:r>
    </w:p>
    <w:p w:rsidR="00B44934" w:rsidRPr="00B44934" w:rsidRDefault="00B44934" w:rsidP="003D3A8F">
      <w:pPr>
        <w:pStyle w:val="NoSpacing"/>
        <w:numPr>
          <w:ilvl w:val="0"/>
          <w:numId w:val="32"/>
        </w:numPr>
      </w:pPr>
      <w:r>
        <w:t>Other standards (FMI, ...)</w:t>
      </w:r>
    </w:p>
    <w:p w:rsidR="00C638AE" w:rsidRPr="00E836F2" w:rsidRDefault="00C638AE" w:rsidP="00D20CD8">
      <w:pPr>
        <w:pStyle w:val="NoSpacing"/>
        <w:numPr>
          <w:ilvl w:val="1"/>
          <w:numId w:val="30"/>
        </w:numPr>
        <w:rPr>
          <w:rFonts w:ascii="Calibri" w:hAnsi="Calibri" w:cs="Calibri"/>
          <w:b/>
          <w:bCs/>
          <w:iCs/>
        </w:rPr>
      </w:pPr>
    </w:p>
    <w:p w:rsidR="008B0811" w:rsidRDefault="00E836F2" w:rsidP="00E836F2">
      <w:pPr>
        <w:pStyle w:val="NoSpacing"/>
        <w:rPr>
          <w:rFonts w:ascii="Calibri" w:hAnsi="Calibri" w:cs="Calibri"/>
          <w:b/>
          <w:bCs/>
          <w:iCs/>
        </w:rPr>
      </w:pPr>
      <w:r>
        <w:rPr>
          <w:rFonts w:ascii="Calibri" w:hAnsi="Calibri" w:cs="Calibri"/>
          <w:b/>
          <w:bCs/>
          <w:iCs/>
        </w:rPr>
        <w:t>SME</w:t>
      </w:r>
      <w:r w:rsidR="008B0811" w:rsidRPr="00E836F2">
        <w:rPr>
          <w:rFonts w:ascii="Calibri" w:hAnsi="Calibri" w:cs="Calibri"/>
          <w:b/>
          <w:bCs/>
          <w:iCs/>
          <w:u w:val="single"/>
        </w:rPr>
        <w:t xml:space="preserve"> </w:t>
      </w:r>
      <w:r w:rsidR="008B0811" w:rsidRPr="00E836F2">
        <w:rPr>
          <w:rFonts w:ascii="Calibri" w:hAnsi="Calibri" w:cs="Calibri"/>
          <w:b/>
          <w:bCs/>
          <w:iCs/>
        </w:rPr>
        <w:t>functionality</w:t>
      </w:r>
      <w:r>
        <w:rPr>
          <w:rFonts w:ascii="Calibri" w:hAnsi="Calibri" w:cs="Calibri"/>
          <w:b/>
          <w:bCs/>
          <w:iCs/>
        </w:rPr>
        <w:t xml:space="preserve">. </w:t>
      </w:r>
      <w:r w:rsidR="008B0811" w:rsidRPr="00916C72">
        <w:rPr>
          <w:rFonts w:ascii="Calibri" w:hAnsi="Calibri" w:cs="Calibri"/>
          <w:bCs/>
          <w:iCs/>
        </w:rPr>
        <w:t>The SME functionality supports the SME capabilities noted above.</w:t>
      </w:r>
      <w:r w:rsidR="008B0811">
        <w:rPr>
          <w:rFonts w:ascii="Calibri" w:hAnsi="Calibri" w:cs="Calibri"/>
          <w:b/>
          <w:bCs/>
          <w:iCs/>
        </w:rPr>
        <w:t xml:space="preserve"> </w:t>
      </w:r>
    </w:p>
    <w:p w:rsidR="008B0811" w:rsidRPr="00B44934" w:rsidRDefault="008B0811" w:rsidP="008B0811">
      <w:pPr>
        <w:pStyle w:val="NoSpacing"/>
        <w:numPr>
          <w:ilvl w:val="0"/>
          <w:numId w:val="19"/>
        </w:numPr>
        <w:rPr>
          <w:rFonts w:ascii="Calibri" w:hAnsi="Calibri" w:cs="Calibri"/>
          <w:bCs/>
          <w:iCs/>
        </w:rPr>
      </w:pPr>
      <w:r w:rsidRPr="00B44934">
        <w:rPr>
          <w:rFonts w:ascii="Calibri" w:hAnsi="Calibri" w:cs="Calibri"/>
          <w:bCs/>
          <w:iCs/>
        </w:rPr>
        <w:t>This functionality will be implemented as services that are exposed by a standard API</w:t>
      </w:r>
    </w:p>
    <w:p w:rsidR="008B0811" w:rsidRPr="00B44934" w:rsidRDefault="008B0811" w:rsidP="008B0811">
      <w:pPr>
        <w:pStyle w:val="NoSpacing"/>
        <w:numPr>
          <w:ilvl w:val="0"/>
          <w:numId w:val="19"/>
        </w:numPr>
        <w:rPr>
          <w:rFonts w:ascii="Calibri" w:hAnsi="Calibri" w:cs="Calibri"/>
          <w:bCs/>
          <w:iCs/>
        </w:rPr>
      </w:pPr>
      <w:r w:rsidRPr="00B44934">
        <w:rPr>
          <w:rFonts w:ascii="Calibri" w:hAnsi="Calibri" w:cs="Calibri"/>
          <w:bCs/>
          <w:iCs/>
        </w:rPr>
        <w:t xml:space="preserve">Each unit of SME functionality supports the create, read, update, delete, execute, and change notification of the model </w:t>
      </w:r>
    </w:p>
    <w:p w:rsidR="008B0811" w:rsidRDefault="008B0811" w:rsidP="008B0811">
      <w:pPr>
        <w:pStyle w:val="NoSpacing"/>
        <w:ind w:left="360"/>
        <w:rPr>
          <w:rFonts w:ascii="Calibri" w:hAnsi="Calibri" w:cs="Calibri"/>
          <w:b/>
          <w:bCs/>
          <w:iCs/>
        </w:rPr>
      </w:pPr>
    </w:p>
    <w:p w:rsidR="008B0811" w:rsidRDefault="008B0811" w:rsidP="008B0811">
      <w:pPr>
        <w:pStyle w:val="NoSpacing"/>
        <w:rPr>
          <w:rFonts w:ascii="Calibri" w:hAnsi="Calibri" w:cs="Calibri"/>
          <w:b/>
          <w:bCs/>
          <w:iCs/>
        </w:rPr>
      </w:pPr>
      <w:r>
        <w:rPr>
          <w:rFonts w:ascii="Calibri" w:hAnsi="Calibri" w:cs="Calibri"/>
          <w:b/>
          <w:bCs/>
          <w:iCs/>
        </w:rPr>
        <w:t xml:space="preserve">SME </w:t>
      </w:r>
      <w:r w:rsidR="00E836F2" w:rsidRPr="00E836F2">
        <w:rPr>
          <w:rFonts w:ascii="Calibri" w:hAnsi="Calibri" w:cs="Calibri"/>
          <w:b/>
          <w:bCs/>
          <w:iCs/>
        </w:rPr>
        <w:t>u</w:t>
      </w:r>
      <w:r w:rsidRPr="00E836F2">
        <w:rPr>
          <w:rFonts w:ascii="Calibri" w:hAnsi="Calibri" w:cs="Calibri"/>
          <w:b/>
          <w:bCs/>
          <w:iCs/>
        </w:rPr>
        <w:t>sability</w:t>
      </w:r>
      <w:r w:rsidR="00916C72">
        <w:rPr>
          <w:rFonts w:ascii="Calibri" w:hAnsi="Calibri" w:cs="Calibri"/>
          <w:b/>
          <w:bCs/>
          <w:iCs/>
          <w:u w:val="single"/>
        </w:rPr>
        <w:t>.</w:t>
      </w:r>
      <w:r w:rsidR="00E836F2" w:rsidRPr="00916C72">
        <w:rPr>
          <w:rFonts w:ascii="Calibri" w:hAnsi="Calibri" w:cs="Calibri"/>
          <w:b/>
          <w:bCs/>
          <w:iCs/>
        </w:rPr>
        <w:t xml:space="preserve"> </w:t>
      </w:r>
      <w:r w:rsidR="00E836F2" w:rsidRPr="00916C72">
        <w:rPr>
          <w:rFonts w:ascii="Calibri" w:hAnsi="Calibri" w:cs="Calibri"/>
          <w:bCs/>
          <w:iCs/>
        </w:rPr>
        <w:t>The SME will provide a user interface that is intuitive and efficient.</w:t>
      </w:r>
    </w:p>
    <w:p w:rsidR="008B0811" w:rsidRPr="00B44934" w:rsidRDefault="008B0811" w:rsidP="008B0811">
      <w:pPr>
        <w:pStyle w:val="NoSpacing"/>
        <w:numPr>
          <w:ilvl w:val="0"/>
          <w:numId w:val="20"/>
        </w:numPr>
        <w:rPr>
          <w:rFonts w:ascii="Calibri" w:hAnsi="Calibri" w:cs="Calibri"/>
          <w:bCs/>
          <w:iCs/>
        </w:rPr>
      </w:pPr>
      <w:r w:rsidRPr="00B44934">
        <w:rPr>
          <w:rFonts w:ascii="Calibri" w:hAnsi="Calibri" w:cs="Calibri"/>
          <w:bCs/>
          <w:iCs/>
        </w:rPr>
        <w:t>The SME will adapt its user interface to accommodate the needs of different classes of users including different levels of modeling expertise, different domains, and different levels of rigor.</w:t>
      </w:r>
    </w:p>
    <w:p w:rsidR="00590187" w:rsidRDefault="00590187" w:rsidP="008B0811">
      <w:pPr>
        <w:pStyle w:val="NoSpacing"/>
        <w:numPr>
          <w:ilvl w:val="0"/>
          <w:numId w:val="20"/>
        </w:numPr>
        <w:rPr>
          <w:rFonts w:ascii="Calibri" w:hAnsi="Calibri" w:cs="Calibri"/>
          <w:bCs/>
          <w:iCs/>
        </w:rPr>
      </w:pPr>
      <w:r w:rsidRPr="00B44934">
        <w:rPr>
          <w:rFonts w:ascii="Calibri" w:hAnsi="Calibri" w:cs="Calibri"/>
          <w:bCs/>
          <w:iCs/>
        </w:rPr>
        <w:t>Continuous feedback will be provided to the user on their model development, along with on line help guidance</w:t>
      </w:r>
    </w:p>
    <w:p w:rsidR="001820D3" w:rsidRPr="00B44934" w:rsidRDefault="001820D3" w:rsidP="008B0811">
      <w:pPr>
        <w:pStyle w:val="NoSpacing"/>
        <w:numPr>
          <w:ilvl w:val="0"/>
          <w:numId w:val="20"/>
        </w:numPr>
        <w:rPr>
          <w:rFonts w:ascii="Calibri" w:hAnsi="Calibri" w:cs="Calibri"/>
          <w:bCs/>
          <w:iCs/>
        </w:rPr>
      </w:pPr>
      <w:r>
        <w:rPr>
          <w:rFonts w:ascii="Calibri" w:hAnsi="Calibri" w:cs="Calibri"/>
          <w:bCs/>
          <w:iCs/>
        </w:rPr>
        <w:t>Includes simplified web-based interface and rich modeling interface</w:t>
      </w:r>
    </w:p>
    <w:p w:rsidR="00921A51" w:rsidRPr="00B44934" w:rsidRDefault="00921A51" w:rsidP="008B0811">
      <w:pPr>
        <w:pStyle w:val="NoSpacing"/>
        <w:numPr>
          <w:ilvl w:val="0"/>
          <w:numId w:val="20"/>
        </w:numPr>
        <w:rPr>
          <w:rFonts w:ascii="Calibri" w:hAnsi="Calibri" w:cs="Calibri"/>
          <w:bCs/>
          <w:iCs/>
        </w:rPr>
      </w:pPr>
      <w:r w:rsidRPr="00B44934">
        <w:rPr>
          <w:rFonts w:ascii="Calibri" w:hAnsi="Calibri" w:cs="Calibri"/>
          <w:bCs/>
          <w:iCs/>
        </w:rPr>
        <w:t xml:space="preserve">The </w:t>
      </w:r>
      <w:proofErr w:type="spellStart"/>
      <w:r w:rsidRPr="00B44934">
        <w:rPr>
          <w:rFonts w:ascii="Calibri" w:hAnsi="Calibri" w:cs="Calibri"/>
          <w:bCs/>
          <w:iCs/>
        </w:rPr>
        <w:t>SysML</w:t>
      </w:r>
      <w:proofErr w:type="spellEnd"/>
      <w:r w:rsidRPr="00B44934">
        <w:rPr>
          <w:rFonts w:ascii="Calibri" w:hAnsi="Calibri" w:cs="Calibri"/>
          <w:bCs/>
          <w:iCs/>
        </w:rPr>
        <w:t xml:space="preserve"> v2 specification should include guidelines to ensure the user experience is both efficient and intuitive</w:t>
      </w:r>
    </w:p>
    <w:p w:rsidR="008B0811" w:rsidRPr="00D20CD8" w:rsidRDefault="008B0811" w:rsidP="008B0811">
      <w:pPr>
        <w:pStyle w:val="NoSpacing"/>
        <w:ind w:left="360"/>
        <w:rPr>
          <w:rFonts w:ascii="Calibri" w:hAnsi="Calibri" w:cs="Calibri"/>
          <w:b/>
          <w:bCs/>
          <w:iCs/>
        </w:rPr>
      </w:pPr>
    </w:p>
    <w:p w:rsidR="00DB66E7" w:rsidRDefault="00DB66E7" w:rsidP="00D20CD8">
      <w:pPr>
        <w:pStyle w:val="NoSpacing"/>
        <w:rPr>
          <w:rFonts w:ascii="Calibri" w:hAnsi="Calibri" w:cs="Calibri"/>
          <w:b/>
          <w:bCs/>
          <w:iCs/>
        </w:rPr>
      </w:pPr>
      <w:r>
        <w:rPr>
          <w:rFonts w:ascii="Calibri" w:hAnsi="Calibri" w:cs="Calibri"/>
          <w:b/>
          <w:bCs/>
          <w:iCs/>
        </w:rPr>
        <w:t>Systems Engineering Concept Model (SECM)</w:t>
      </w:r>
      <w:r w:rsidR="00E836F2">
        <w:rPr>
          <w:rFonts w:ascii="Calibri" w:hAnsi="Calibri" w:cs="Calibri"/>
          <w:b/>
          <w:bCs/>
          <w:iCs/>
        </w:rPr>
        <w:t xml:space="preserve">. </w:t>
      </w:r>
      <w:r w:rsidR="00E836F2" w:rsidRPr="00916C72">
        <w:rPr>
          <w:rFonts w:ascii="Calibri" w:hAnsi="Calibri" w:cs="Calibri"/>
          <w:bCs/>
          <w:iCs/>
        </w:rPr>
        <w:t>The SECM will capture the key concepts needed to support systems engineering</w:t>
      </w:r>
    </w:p>
    <w:p w:rsidR="00DB66E7" w:rsidRPr="00B44934" w:rsidRDefault="008B0811" w:rsidP="00DB66E7">
      <w:pPr>
        <w:pStyle w:val="NoSpacing"/>
        <w:numPr>
          <w:ilvl w:val="0"/>
          <w:numId w:val="18"/>
        </w:numPr>
        <w:rPr>
          <w:rFonts w:ascii="Calibri" w:hAnsi="Calibri" w:cs="Calibri"/>
          <w:bCs/>
          <w:iCs/>
        </w:rPr>
      </w:pPr>
      <w:r w:rsidRPr="00B44934">
        <w:rPr>
          <w:rFonts w:ascii="Calibri" w:hAnsi="Calibri" w:cs="Calibri"/>
          <w:bCs/>
          <w:iCs/>
        </w:rPr>
        <w:t xml:space="preserve">Capture concepts in an </w:t>
      </w:r>
      <w:r w:rsidR="00DB66E7" w:rsidRPr="00B44934">
        <w:rPr>
          <w:rFonts w:ascii="Calibri" w:hAnsi="Calibri" w:cs="Calibri"/>
          <w:bCs/>
          <w:iCs/>
        </w:rPr>
        <w:t>industry reference model</w:t>
      </w:r>
      <w:r w:rsidR="00C638AE" w:rsidRPr="00B44934">
        <w:rPr>
          <w:rFonts w:ascii="Calibri" w:hAnsi="Calibri" w:cs="Calibri"/>
          <w:bCs/>
          <w:iCs/>
        </w:rPr>
        <w:t xml:space="preserve"> based on </w:t>
      </w:r>
      <w:proofErr w:type="spellStart"/>
      <w:r w:rsidR="00C638AE" w:rsidRPr="00B44934">
        <w:rPr>
          <w:rFonts w:ascii="Calibri" w:hAnsi="Calibri" w:cs="Calibri"/>
          <w:bCs/>
          <w:iCs/>
        </w:rPr>
        <w:t>SEBok</w:t>
      </w:r>
      <w:proofErr w:type="spellEnd"/>
      <w:r w:rsidR="00C638AE" w:rsidRPr="00B44934">
        <w:rPr>
          <w:rFonts w:ascii="Calibri" w:hAnsi="Calibri" w:cs="Calibri"/>
          <w:bCs/>
          <w:iCs/>
        </w:rPr>
        <w:t>, ISO 15288, and INCOSE SE Handbook</w:t>
      </w:r>
    </w:p>
    <w:p w:rsidR="00C638AE" w:rsidRPr="00B44934" w:rsidRDefault="00C638AE" w:rsidP="00DB66E7">
      <w:pPr>
        <w:pStyle w:val="NoSpacing"/>
        <w:numPr>
          <w:ilvl w:val="0"/>
          <w:numId w:val="18"/>
        </w:numPr>
        <w:rPr>
          <w:rFonts w:ascii="Calibri" w:hAnsi="Calibri" w:cs="Calibri"/>
          <w:bCs/>
          <w:iCs/>
        </w:rPr>
      </w:pPr>
      <w:r w:rsidRPr="00B44934">
        <w:rPr>
          <w:rFonts w:ascii="Calibri" w:hAnsi="Calibri" w:cs="Calibri"/>
          <w:bCs/>
          <w:iCs/>
        </w:rPr>
        <w:lastRenderedPageBreak/>
        <w:t xml:space="preserve">Develop RFP model with inputs from industry reference model, other industry </w:t>
      </w:r>
      <w:proofErr w:type="spellStart"/>
      <w:r w:rsidRPr="00B44934">
        <w:rPr>
          <w:rFonts w:ascii="Calibri" w:hAnsi="Calibri" w:cs="Calibri"/>
          <w:bCs/>
          <w:iCs/>
        </w:rPr>
        <w:t>ontologies</w:t>
      </w:r>
      <w:proofErr w:type="spellEnd"/>
      <w:r w:rsidRPr="00B44934">
        <w:rPr>
          <w:rFonts w:ascii="Calibri" w:hAnsi="Calibri" w:cs="Calibri"/>
          <w:bCs/>
          <w:iCs/>
        </w:rPr>
        <w:t>, and related OMG specifications</w:t>
      </w:r>
    </w:p>
    <w:p w:rsidR="00DB66E7" w:rsidRPr="00B44934" w:rsidRDefault="00DB66E7" w:rsidP="00DB66E7">
      <w:pPr>
        <w:pStyle w:val="NoSpacing"/>
        <w:numPr>
          <w:ilvl w:val="0"/>
          <w:numId w:val="18"/>
        </w:numPr>
        <w:rPr>
          <w:rFonts w:ascii="Calibri" w:hAnsi="Calibri" w:cs="Calibri"/>
          <w:bCs/>
          <w:iCs/>
        </w:rPr>
      </w:pPr>
      <w:proofErr w:type="spellStart"/>
      <w:r w:rsidRPr="00B44934">
        <w:rPr>
          <w:rFonts w:ascii="Calibri" w:hAnsi="Calibri" w:cs="Calibri"/>
          <w:bCs/>
          <w:iCs/>
        </w:rPr>
        <w:t>SysML</w:t>
      </w:r>
      <w:proofErr w:type="spellEnd"/>
      <w:r w:rsidRPr="00B44934">
        <w:rPr>
          <w:rFonts w:ascii="Calibri" w:hAnsi="Calibri" w:cs="Calibri"/>
          <w:bCs/>
          <w:iCs/>
        </w:rPr>
        <w:t xml:space="preserve"> </w:t>
      </w:r>
      <w:r w:rsidR="00C638AE" w:rsidRPr="00B44934">
        <w:rPr>
          <w:rFonts w:ascii="Calibri" w:hAnsi="Calibri" w:cs="Calibri"/>
          <w:bCs/>
          <w:iCs/>
        </w:rPr>
        <w:t xml:space="preserve">v2 specification </w:t>
      </w:r>
      <w:r w:rsidR="00921A51" w:rsidRPr="00B44934">
        <w:rPr>
          <w:rFonts w:ascii="Calibri" w:hAnsi="Calibri" w:cs="Calibri"/>
          <w:bCs/>
          <w:iCs/>
        </w:rPr>
        <w:t>includes a</w:t>
      </w:r>
      <w:r w:rsidRPr="00B44934">
        <w:rPr>
          <w:rFonts w:ascii="Calibri" w:hAnsi="Calibri" w:cs="Calibri"/>
          <w:bCs/>
          <w:iCs/>
        </w:rPr>
        <w:t xml:space="preserve"> </w:t>
      </w:r>
      <w:proofErr w:type="spellStart"/>
      <w:r w:rsidRPr="00B44934">
        <w:rPr>
          <w:rFonts w:ascii="Calibri" w:hAnsi="Calibri" w:cs="Calibri"/>
          <w:bCs/>
          <w:iCs/>
        </w:rPr>
        <w:t>metamodel</w:t>
      </w:r>
      <w:proofErr w:type="spellEnd"/>
      <w:r w:rsidRPr="00B44934">
        <w:rPr>
          <w:rFonts w:ascii="Calibri" w:hAnsi="Calibri" w:cs="Calibri"/>
          <w:bCs/>
          <w:iCs/>
        </w:rPr>
        <w:t xml:space="preserve">, profile, and model libraries </w:t>
      </w:r>
      <w:r w:rsidR="00921A51" w:rsidRPr="00B44934">
        <w:rPr>
          <w:rFonts w:ascii="Calibri" w:hAnsi="Calibri" w:cs="Calibri"/>
          <w:bCs/>
          <w:iCs/>
        </w:rPr>
        <w:t>that provide a precise, unambiguous, and highly usable</w:t>
      </w:r>
      <w:r w:rsidRPr="00B44934">
        <w:rPr>
          <w:rFonts w:ascii="Calibri" w:hAnsi="Calibri" w:cs="Calibri"/>
          <w:bCs/>
          <w:iCs/>
        </w:rPr>
        <w:t xml:space="preserve"> express</w:t>
      </w:r>
      <w:r w:rsidR="00921A51" w:rsidRPr="00B44934">
        <w:rPr>
          <w:rFonts w:ascii="Calibri" w:hAnsi="Calibri" w:cs="Calibri"/>
          <w:bCs/>
          <w:iCs/>
        </w:rPr>
        <w:t>ion of</w:t>
      </w:r>
      <w:r w:rsidRPr="00B44934">
        <w:rPr>
          <w:rFonts w:ascii="Calibri" w:hAnsi="Calibri" w:cs="Calibri"/>
          <w:bCs/>
          <w:iCs/>
        </w:rPr>
        <w:t xml:space="preserve"> the SECM concepts</w:t>
      </w:r>
    </w:p>
    <w:p w:rsidR="00DB66E7" w:rsidRPr="00B44934" w:rsidRDefault="00DB66E7" w:rsidP="00DB66E7">
      <w:pPr>
        <w:pStyle w:val="NoSpacing"/>
        <w:numPr>
          <w:ilvl w:val="0"/>
          <w:numId w:val="18"/>
        </w:numPr>
        <w:rPr>
          <w:rFonts w:ascii="Calibri" w:hAnsi="Calibri" w:cs="Calibri"/>
          <w:bCs/>
          <w:iCs/>
        </w:rPr>
      </w:pPr>
      <w:r w:rsidRPr="00B44934">
        <w:rPr>
          <w:rFonts w:ascii="Calibri" w:hAnsi="Calibri" w:cs="Calibri"/>
          <w:bCs/>
          <w:iCs/>
        </w:rPr>
        <w:t>The specification will include requirements to validate the model with defined data se</w:t>
      </w:r>
      <w:r w:rsidR="00C638AE" w:rsidRPr="00B44934">
        <w:rPr>
          <w:rFonts w:ascii="Calibri" w:hAnsi="Calibri" w:cs="Calibri"/>
          <w:bCs/>
          <w:iCs/>
        </w:rPr>
        <w:t>ts</w:t>
      </w:r>
    </w:p>
    <w:p w:rsidR="00DB66E7" w:rsidRDefault="00DB66E7" w:rsidP="00DB66E7">
      <w:pPr>
        <w:pStyle w:val="NoSpacing"/>
        <w:rPr>
          <w:rFonts w:ascii="Calibri" w:hAnsi="Calibri" w:cs="Calibri"/>
          <w:b/>
          <w:bCs/>
          <w:iCs/>
        </w:rPr>
      </w:pPr>
    </w:p>
    <w:p w:rsidR="008B0811" w:rsidRDefault="008B0811" w:rsidP="00DB66E7">
      <w:pPr>
        <w:pStyle w:val="NoSpacing"/>
        <w:rPr>
          <w:rFonts w:ascii="Calibri" w:hAnsi="Calibri" w:cs="Calibri"/>
          <w:b/>
          <w:bCs/>
          <w:iCs/>
        </w:rPr>
      </w:pPr>
      <w:r>
        <w:rPr>
          <w:rFonts w:ascii="Calibri" w:hAnsi="Calibri" w:cs="Calibri"/>
          <w:b/>
          <w:bCs/>
          <w:iCs/>
        </w:rPr>
        <w:t>Language formalism</w:t>
      </w:r>
      <w:r w:rsidR="004F3BE1">
        <w:rPr>
          <w:rFonts w:ascii="Calibri" w:hAnsi="Calibri" w:cs="Calibri"/>
          <w:b/>
          <w:bCs/>
          <w:iCs/>
        </w:rPr>
        <w:t xml:space="preserve">. </w:t>
      </w:r>
      <w:r w:rsidR="004F3BE1" w:rsidRPr="00435696">
        <w:rPr>
          <w:rFonts w:ascii="Calibri" w:hAnsi="Calibri" w:cs="Calibri"/>
          <w:bCs/>
          <w:iCs/>
        </w:rPr>
        <w:t>The language formalism provides the foundations needed to support both quantitative and logical analysis.</w:t>
      </w:r>
    </w:p>
    <w:p w:rsidR="008B0811" w:rsidRDefault="008B0811" w:rsidP="008B0811">
      <w:pPr>
        <w:pStyle w:val="NoSpacing"/>
        <w:numPr>
          <w:ilvl w:val="0"/>
          <w:numId w:val="21"/>
        </w:numPr>
        <w:rPr>
          <w:rFonts w:ascii="Calibri" w:hAnsi="Calibri" w:cs="Calibri"/>
          <w:bCs/>
          <w:iCs/>
        </w:rPr>
      </w:pPr>
      <w:r w:rsidRPr="00B44934">
        <w:rPr>
          <w:rFonts w:ascii="Calibri" w:hAnsi="Calibri" w:cs="Calibri"/>
          <w:bCs/>
          <w:iCs/>
        </w:rPr>
        <w:t xml:space="preserve">The language will be computer interpretable enabling each update of the model to be interpreted. </w:t>
      </w:r>
    </w:p>
    <w:p w:rsidR="001820D3" w:rsidRPr="00B44934" w:rsidRDefault="001820D3" w:rsidP="008B0811">
      <w:pPr>
        <w:pStyle w:val="NoSpacing"/>
        <w:numPr>
          <w:ilvl w:val="0"/>
          <w:numId w:val="21"/>
        </w:numPr>
        <w:rPr>
          <w:rFonts w:ascii="Calibri" w:hAnsi="Calibri" w:cs="Calibri"/>
          <w:bCs/>
          <w:iCs/>
        </w:rPr>
      </w:pPr>
      <w:r>
        <w:rPr>
          <w:rFonts w:ascii="Calibri" w:hAnsi="Calibri" w:cs="Calibri"/>
          <w:bCs/>
          <w:iCs/>
        </w:rPr>
        <w:t>The language will support complex queries that include time</w:t>
      </w:r>
    </w:p>
    <w:p w:rsidR="008B0811" w:rsidRPr="00B44934" w:rsidRDefault="008B0811" w:rsidP="008B0811">
      <w:pPr>
        <w:pStyle w:val="NoSpacing"/>
        <w:numPr>
          <w:ilvl w:val="0"/>
          <w:numId w:val="21"/>
        </w:numPr>
        <w:rPr>
          <w:rFonts w:ascii="Calibri" w:hAnsi="Calibri" w:cs="Calibri"/>
          <w:bCs/>
          <w:iCs/>
        </w:rPr>
      </w:pPr>
      <w:r w:rsidRPr="00B44934">
        <w:rPr>
          <w:rFonts w:ascii="Calibri" w:hAnsi="Calibri" w:cs="Calibri"/>
          <w:bCs/>
          <w:iCs/>
        </w:rPr>
        <w:t>The language will include extensive validation checking to evaluate the model</w:t>
      </w:r>
    </w:p>
    <w:p w:rsidR="008B0811" w:rsidRDefault="008B0811" w:rsidP="008B0811">
      <w:pPr>
        <w:pStyle w:val="NoSpacing"/>
        <w:numPr>
          <w:ilvl w:val="0"/>
          <w:numId w:val="21"/>
        </w:numPr>
        <w:rPr>
          <w:rFonts w:ascii="Calibri" w:hAnsi="Calibri" w:cs="Calibri"/>
          <w:bCs/>
          <w:iCs/>
        </w:rPr>
      </w:pPr>
      <w:r w:rsidRPr="00B44934">
        <w:rPr>
          <w:rFonts w:ascii="Calibri" w:hAnsi="Calibri" w:cs="Calibri"/>
          <w:bCs/>
          <w:iCs/>
        </w:rPr>
        <w:t xml:space="preserve">The language will provide variable enforcement that includes warnings, errors, and responses </w:t>
      </w:r>
    </w:p>
    <w:p w:rsidR="00D6164D" w:rsidRPr="00B44934" w:rsidRDefault="00D6164D" w:rsidP="008B0811">
      <w:pPr>
        <w:pStyle w:val="NoSpacing"/>
        <w:numPr>
          <w:ilvl w:val="0"/>
          <w:numId w:val="21"/>
        </w:numPr>
        <w:rPr>
          <w:rFonts w:ascii="Calibri" w:hAnsi="Calibri" w:cs="Calibri"/>
          <w:bCs/>
          <w:iCs/>
        </w:rPr>
      </w:pPr>
      <w:r>
        <w:rPr>
          <w:rFonts w:ascii="Calibri" w:hAnsi="Calibri" w:cs="Calibri"/>
          <w:bCs/>
          <w:iCs/>
        </w:rPr>
        <w:t>The language will support model to text and model to model transformation</w:t>
      </w:r>
    </w:p>
    <w:p w:rsidR="00C638AE" w:rsidRDefault="00C638AE" w:rsidP="00C638AE">
      <w:pPr>
        <w:pStyle w:val="NoSpacing"/>
        <w:rPr>
          <w:rFonts w:ascii="Calibri" w:hAnsi="Calibri" w:cs="Calibri"/>
          <w:b/>
          <w:bCs/>
          <w:iCs/>
        </w:rPr>
      </w:pPr>
    </w:p>
    <w:p w:rsidR="00481174" w:rsidRDefault="00481174" w:rsidP="004F3BE1">
      <w:pPr>
        <w:pStyle w:val="NoSpacing"/>
        <w:rPr>
          <w:b/>
        </w:rPr>
      </w:pPr>
      <w:r w:rsidRPr="00481174">
        <w:rPr>
          <w:b/>
        </w:rPr>
        <w:t xml:space="preserve">Model </w:t>
      </w:r>
      <w:r w:rsidR="004F3BE1">
        <w:rPr>
          <w:b/>
        </w:rPr>
        <w:t>a</w:t>
      </w:r>
      <w:r w:rsidRPr="00481174">
        <w:rPr>
          <w:b/>
        </w:rPr>
        <w:t>nalysis</w:t>
      </w:r>
      <w:r w:rsidR="004F3BE1">
        <w:rPr>
          <w:b/>
        </w:rPr>
        <w:t xml:space="preserve">. </w:t>
      </w:r>
      <w:proofErr w:type="spellStart"/>
      <w:r w:rsidRPr="00435696">
        <w:t>SysML</w:t>
      </w:r>
      <w:proofErr w:type="spellEnd"/>
      <w:r w:rsidR="00435696" w:rsidRPr="00435696">
        <w:t xml:space="preserve"> v2</w:t>
      </w:r>
      <w:r w:rsidRPr="00435696">
        <w:t xml:space="preserve"> models will seamlessly integrate with diverse engineering analysis models.</w:t>
      </w:r>
    </w:p>
    <w:p w:rsidR="009202DC" w:rsidRDefault="009202DC" w:rsidP="00481174">
      <w:pPr>
        <w:pStyle w:val="NoSpacing"/>
        <w:numPr>
          <w:ilvl w:val="0"/>
          <w:numId w:val="22"/>
        </w:numPr>
      </w:pPr>
      <w:r>
        <w:t>Support for robust analysis specification</w:t>
      </w:r>
    </w:p>
    <w:p w:rsidR="004E7AD5" w:rsidRPr="00B44934" w:rsidRDefault="009202DC" w:rsidP="00481174">
      <w:pPr>
        <w:pStyle w:val="NoSpacing"/>
        <w:numPr>
          <w:ilvl w:val="0"/>
          <w:numId w:val="22"/>
        </w:numPr>
      </w:pPr>
      <w:r>
        <w:t>Ability to</w:t>
      </w:r>
      <w:r w:rsidR="004F3BE1" w:rsidRPr="00B44934">
        <w:t xml:space="preserve"> </w:t>
      </w:r>
      <w:r w:rsidR="004E7AD5" w:rsidRPr="00B44934">
        <w:t xml:space="preserve">represent </w:t>
      </w:r>
      <w:r w:rsidR="004F3BE1" w:rsidRPr="00B44934">
        <w:t xml:space="preserve">robust </w:t>
      </w:r>
      <w:r w:rsidR="009D3741" w:rsidRPr="00B44934">
        <w:t>quantitative properties to enable</w:t>
      </w:r>
      <w:r w:rsidR="004F3BE1" w:rsidRPr="00B44934">
        <w:t xml:space="preserve"> quanti</w:t>
      </w:r>
      <w:r w:rsidR="00DD7293">
        <w:t>t</w:t>
      </w:r>
      <w:r w:rsidR="004F3BE1" w:rsidRPr="00B44934">
        <w:t>ative</w:t>
      </w:r>
      <w:r w:rsidR="009D3741" w:rsidRPr="00B44934">
        <w:t xml:space="preserve"> analysis</w:t>
      </w:r>
    </w:p>
    <w:p w:rsidR="00D6164D" w:rsidRDefault="009202DC" w:rsidP="00D6164D">
      <w:pPr>
        <w:pStyle w:val="NoSpacing"/>
        <w:numPr>
          <w:ilvl w:val="0"/>
          <w:numId w:val="22"/>
        </w:numPr>
      </w:pPr>
      <w:r>
        <w:t>Ability to</w:t>
      </w:r>
      <w:r w:rsidR="004E7AD5" w:rsidRPr="00B44934">
        <w:t xml:space="preserve"> support simple geometric shapes and geometric analysis</w:t>
      </w:r>
    </w:p>
    <w:p w:rsidR="009202DC" w:rsidRDefault="009202DC" w:rsidP="00D6164D">
      <w:pPr>
        <w:pStyle w:val="NoSpacing"/>
        <w:numPr>
          <w:ilvl w:val="0"/>
          <w:numId w:val="22"/>
        </w:numPr>
      </w:pPr>
      <w:r>
        <w:t>Enhanced quantity and units libraries</w:t>
      </w:r>
    </w:p>
    <w:p w:rsidR="00D6164D" w:rsidRDefault="00D6164D" w:rsidP="00D6164D">
      <w:pPr>
        <w:pStyle w:val="NoSpacing"/>
        <w:numPr>
          <w:ilvl w:val="0"/>
          <w:numId w:val="22"/>
        </w:numPr>
      </w:pPr>
      <w:r>
        <w:t>Intuitive equation generation</w:t>
      </w:r>
      <w:r w:rsidR="009202DC">
        <w:t xml:space="preserve"> and solving including basic math </w:t>
      </w:r>
      <w:proofErr w:type="spellStart"/>
      <w:r w:rsidR="009202DC">
        <w:t>opeators</w:t>
      </w:r>
      <w:proofErr w:type="spellEnd"/>
    </w:p>
    <w:p w:rsidR="00D6164D" w:rsidRDefault="009202DC" w:rsidP="00D6164D">
      <w:pPr>
        <w:pStyle w:val="NoSpacing"/>
        <w:numPr>
          <w:ilvl w:val="0"/>
          <w:numId w:val="22"/>
        </w:numPr>
      </w:pPr>
      <w:r>
        <w:t>S</w:t>
      </w:r>
      <w:r w:rsidR="00D6164D">
        <w:t>upport for standardized expression languages</w:t>
      </w:r>
    </w:p>
    <w:p w:rsidR="00D6164D" w:rsidRDefault="00D6164D" w:rsidP="00D6164D">
      <w:pPr>
        <w:pStyle w:val="NoSpacing"/>
        <w:numPr>
          <w:ilvl w:val="0"/>
          <w:numId w:val="22"/>
        </w:numPr>
      </w:pPr>
      <w:r>
        <w:t>Support for static analysis and simulation</w:t>
      </w:r>
      <w:r w:rsidR="009202DC">
        <w:t xml:space="preserve"> via built in solvers</w:t>
      </w:r>
    </w:p>
    <w:p w:rsidR="009202DC" w:rsidRDefault="009202DC" w:rsidP="00D6164D">
      <w:pPr>
        <w:pStyle w:val="NoSpacing"/>
        <w:numPr>
          <w:ilvl w:val="0"/>
          <w:numId w:val="22"/>
        </w:numPr>
      </w:pPr>
      <w:r>
        <w:t>Visualization of quantitative analysis (e.g., plots, tables, ..)</w:t>
      </w:r>
    </w:p>
    <w:p w:rsidR="009202DC" w:rsidRDefault="009202DC" w:rsidP="00D6164D">
      <w:pPr>
        <w:pStyle w:val="NoSpacing"/>
        <w:numPr>
          <w:ilvl w:val="0"/>
          <w:numId w:val="22"/>
        </w:numPr>
      </w:pPr>
      <w:r>
        <w:t>Model transformations</w:t>
      </w:r>
    </w:p>
    <w:p w:rsidR="009202DC" w:rsidRDefault="009202DC" w:rsidP="00D6164D">
      <w:pPr>
        <w:pStyle w:val="NoSpacing"/>
        <w:numPr>
          <w:ilvl w:val="0"/>
          <w:numId w:val="22"/>
        </w:numPr>
      </w:pPr>
      <w:r>
        <w:t>Management of analysis results</w:t>
      </w:r>
    </w:p>
    <w:p w:rsidR="00481174" w:rsidRDefault="00481174" w:rsidP="00481174">
      <w:pPr>
        <w:pStyle w:val="NoSpacing"/>
        <w:rPr>
          <w:b/>
        </w:rPr>
      </w:pPr>
    </w:p>
    <w:p w:rsidR="00481174" w:rsidRDefault="00481174" w:rsidP="00481174">
      <w:pPr>
        <w:pStyle w:val="NoSpacing"/>
        <w:rPr>
          <w:b/>
        </w:rPr>
      </w:pPr>
      <w:r>
        <w:rPr>
          <w:b/>
        </w:rPr>
        <w:t xml:space="preserve">Model </w:t>
      </w:r>
      <w:r w:rsidR="004F3BE1">
        <w:rPr>
          <w:b/>
        </w:rPr>
        <w:t>co</w:t>
      </w:r>
      <w:r>
        <w:rPr>
          <w:b/>
        </w:rPr>
        <w:t>nst</w:t>
      </w:r>
      <w:r w:rsidR="00055DC5">
        <w:rPr>
          <w:b/>
        </w:rPr>
        <w:t>r</w:t>
      </w:r>
      <w:r>
        <w:rPr>
          <w:b/>
        </w:rPr>
        <w:t>uction</w:t>
      </w:r>
      <w:r w:rsidR="004F3BE1">
        <w:rPr>
          <w:b/>
        </w:rPr>
        <w:t>.</w:t>
      </w:r>
      <w:r w:rsidR="00DD7293">
        <w:rPr>
          <w:b/>
        </w:rPr>
        <w:t xml:space="preserve"> </w:t>
      </w:r>
      <w:r w:rsidR="00435696">
        <w:t>The SME will enable intuitive and efficient model construction.</w:t>
      </w:r>
    </w:p>
    <w:p w:rsidR="001820D3" w:rsidRDefault="009202DC" w:rsidP="009D3741">
      <w:pPr>
        <w:pStyle w:val="NoSpacing"/>
        <w:numPr>
          <w:ilvl w:val="0"/>
          <w:numId w:val="27"/>
        </w:numPr>
      </w:pPr>
      <w:r>
        <w:t>Model inputs</w:t>
      </w:r>
    </w:p>
    <w:p w:rsidR="009202DC" w:rsidRDefault="009202DC" w:rsidP="009202DC">
      <w:pPr>
        <w:pStyle w:val="NoSpacing"/>
        <w:numPr>
          <w:ilvl w:val="1"/>
          <w:numId w:val="27"/>
        </w:numPr>
      </w:pPr>
      <w:r w:rsidRPr="00B44934">
        <w:t xml:space="preserve">User </w:t>
      </w:r>
      <w:r>
        <w:t>input</w:t>
      </w:r>
    </w:p>
    <w:p w:rsidR="00481174" w:rsidRPr="00B44934" w:rsidRDefault="009202DC" w:rsidP="001820D3">
      <w:pPr>
        <w:pStyle w:val="NoSpacing"/>
        <w:numPr>
          <w:ilvl w:val="1"/>
          <w:numId w:val="27"/>
        </w:numPr>
      </w:pPr>
      <w:r>
        <w:t>E</w:t>
      </w:r>
      <w:r w:rsidR="00481174" w:rsidRPr="00B44934">
        <w:t>xternal data sources and tools</w:t>
      </w:r>
      <w:r>
        <w:t xml:space="preserve"> (structured and unstructured)</w:t>
      </w:r>
    </w:p>
    <w:p w:rsidR="009202DC" w:rsidRPr="00B44934" w:rsidRDefault="009202DC" w:rsidP="001820D3">
      <w:pPr>
        <w:pStyle w:val="NoSpacing"/>
        <w:numPr>
          <w:ilvl w:val="1"/>
          <w:numId w:val="27"/>
        </w:numPr>
      </w:pPr>
      <w:r>
        <w:t xml:space="preserve">Linked data </w:t>
      </w:r>
    </w:p>
    <w:p w:rsidR="00481174" w:rsidRDefault="00B44934" w:rsidP="009D3741">
      <w:pPr>
        <w:pStyle w:val="NoSpacing"/>
        <w:numPr>
          <w:ilvl w:val="0"/>
          <w:numId w:val="27"/>
        </w:numPr>
      </w:pPr>
      <w:r w:rsidRPr="00B44934">
        <w:t>T</w:t>
      </w:r>
      <w:r w:rsidR="00481174" w:rsidRPr="00B44934">
        <w:t>ext and graphical representations</w:t>
      </w:r>
    </w:p>
    <w:p w:rsidR="001820D3" w:rsidRDefault="001820D3" w:rsidP="009D3741">
      <w:pPr>
        <w:pStyle w:val="NoSpacing"/>
        <w:numPr>
          <w:ilvl w:val="0"/>
          <w:numId w:val="27"/>
        </w:numPr>
      </w:pPr>
      <w:r>
        <w:t>Support for model patterns</w:t>
      </w:r>
    </w:p>
    <w:p w:rsidR="001820D3" w:rsidRPr="00B44934" w:rsidRDefault="001820D3" w:rsidP="009D3741">
      <w:pPr>
        <w:pStyle w:val="NoSpacing"/>
        <w:numPr>
          <w:ilvl w:val="0"/>
          <w:numId w:val="27"/>
        </w:numPr>
      </w:pPr>
      <w:r>
        <w:t>Extensive reuse libraries</w:t>
      </w:r>
    </w:p>
    <w:p w:rsidR="00B44934" w:rsidRPr="00B44934" w:rsidRDefault="00B44934" w:rsidP="00B44934">
      <w:pPr>
        <w:pStyle w:val="NoSpacing"/>
        <w:numPr>
          <w:ilvl w:val="0"/>
          <w:numId w:val="27"/>
        </w:numPr>
      </w:pPr>
      <w:r w:rsidRPr="00B44934">
        <w:t>Support for process implementation/wizard</w:t>
      </w:r>
    </w:p>
    <w:p w:rsidR="00590187" w:rsidRDefault="00590187" w:rsidP="00481174">
      <w:pPr>
        <w:pStyle w:val="NoSpacing"/>
        <w:rPr>
          <w:b/>
        </w:rPr>
      </w:pPr>
    </w:p>
    <w:p w:rsidR="00590187" w:rsidRDefault="00590187" w:rsidP="00481174">
      <w:pPr>
        <w:pStyle w:val="NoSpacing"/>
        <w:rPr>
          <w:b/>
        </w:rPr>
      </w:pPr>
      <w:r>
        <w:rPr>
          <w:b/>
        </w:rPr>
        <w:t xml:space="preserve">Model </w:t>
      </w:r>
      <w:r w:rsidR="001820D3">
        <w:rPr>
          <w:b/>
        </w:rPr>
        <w:t>v</w:t>
      </w:r>
      <w:r>
        <w:rPr>
          <w:b/>
        </w:rPr>
        <w:t>isualization</w:t>
      </w:r>
      <w:r w:rsidR="00DD7293">
        <w:rPr>
          <w:b/>
        </w:rPr>
        <w:t>.</w:t>
      </w:r>
      <w:r w:rsidR="00435696">
        <w:rPr>
          <w:b/>
        </w:rPr>
        <w:t xml:space="preserve"> </w:t>
      </w:r>
      <w:r w:rsidR="00435696">
        <w:t>The SME must provide flexible and rich visualization and reporting capabilities to support a broad range of model users.</w:t>
      </w:r>
    </w:p>
    <w:p w:rsidR="00590187" w:rsidRPr="00B44934" w:rsidRDefault="006B120B" w:rsidP="00B44934">
      <w:pPr>
        <w:pStyle w:val="NoSpacing"/>
        <w:numPr>
          <w:ilvl w:val="0"/>
          <w:numId w:val="33"/>
        </w:numPr>
      </w:pPr>
      <w:r w:rsidRPr="00B44934">
        <w:t>Highly flexible viewpoint specification and view generation</w:t>
      </w:r>
      <w:r w:rsidR="009202DC">
        <w:t xml:space="preserve"> through model-view-controller mechanism</w:t>
      </w:r>
    </w:p>
    <w:p w:rsidR="006B120B" w:rsidRDefault="006B120B" w:rsidP="00B44934">
      <w:pPr>
        <w:pStyle w:val="NoSpacing"/>
        <w:numPr>
          <w:ilvl w:val="0"/>
          <w:numId w:val="33"/>
        </w:numPr>
      </w:pPr>
      <w:r w:rsidRPr="00B44934">
        <w:t>Graph visualization</w:t>
      </w:r>
    </w:p>
    <w:p w:rsidR="00435696" w:rsidRDefault="00435696" w:rsidP="00B44934">
      <w:pPr>
        <w:pStyle w:val="NoSpacing"/>
        <w:numPr>
          <w:ilvl w:val="0"/>
          <w:numId w:val="33"/>
        </w:numPr>
      </w:pPr>
      <w:r>
        <w:t>Filter, zoom, and pan capability</w:t>
      </w:r>
    </w:p>
    <w:p w:rsidR="00916C72" w:rsidRDefault="00916C72" w:rsidP="00B44934">
      <w:pPr>
        <w:pStyle w:val="NoSpacing"/>
        <w:numPr>
          <w:ilvl w:val="0"/>
          <w:numId w:val="33"/>
        </w:numPr>
      </w:pPr>
      <w:r>
        <w:t xml:space="preserve">Dynamic view generation </w:t>
      </w:r>
    </w:p>
    <w:p w:rsidR="006B120B" w:rsidRDefault="006B120B" w:rsidP="00B44934">
      <w:pPr>
        <w:pStyle w:val="NoSpacing"/>
        <w:numPr>
          <w:ilvl w:val="0"/>
          <w:numId w:val="33"/>
        </w:numPr>
      </w:pPr>
      <w:r w:rsidRPr="00B44934">
        <w:t>Document generation</w:t>
      </w:r>
    </w:p>
    <w:p w:rsidR="009202DC" w:rsidRPr="00B44934" w:rsidRDefault="009202DC" w:rsidP="00B44934">
      <w:pPr>
        <w:pStyle w:val="NoSpacing"/>
        <w:numPr>
          <w:ilvl w:val="0"/>
          <w:numId w:val="33"/>
        </w:numPr>
      </w:pPr>
      <w:r>
        <w:t>Diagram definition standard with extensions to be considered</w:t>
      </w:r>
    </w:p>
    <w:p w:rsidR="006B120B" w:rsidRDefault="006B120B" w:rsidP="00481174">
      <w:pPr>
        <w:pStyle w:val="NoSpacing"/>
        <w:rPr>
          <w:b/>
        </w:rPr>
      </w:pPr>
    </w:p>
    <w:p w:rsidR="00590187" w:rsidRDefault="00590187" w:rsidP="00481174">
      <w:pPr>
        <w:pStyle w:val="NoSpacing"/>
        <w:rPr>
          <w:b/>
        </w:rPr>
      </w:pPr>
      <w:r>
        <w:rPr>
          <w:b/>
        </w:rPr>
        <w:lastRenderedPageBreak/>
        <w:t>Model and data exchange</w:t>
      </w:r>
      <w:r w:rsidR="00DD7293">
        <w:rPr>
          <w:b/>
        </w:rPr>
        <w:t xml:space="preserve">. </w:t>
      </w:r>
      <w:r w:rsidR="00DD7293" w:rsidRPr="00DD7293">
        <w:t>The SME will</w:t>
      </w:r>
      <w:r w:rsidR="00DD7293">
        <w:rPr>
          <w:b/>
        </w:rPr>
        <w:t xml:space="preserve"> </w:t>
      </w:r>
      <w:r w:rsidR="00DD7293">
        <w:t>integrate with discipline-specific engineering tools, including hardware and software design, analysis and simulation, and verification.</w:t>
      </w:r>
    </w:p>
    <w:p w:rsidR="00DD7293" w:rsidRDefault="00DD7293" w:rsidP="009D3741">
      <w:pPr>
        <w:pStyle w:val="NoSpacing"/>
        <w:numPr>
          <w:ilvl w:val="0"/>
          <w:numId w:val="28"/>
        </w:numPr>
      </w:pPr>
      <w:r>
        <w:t>Standardized API and file exchange, and file storage format</w:t>
      </w:r>
    </w:p>
    <w:p w:rsidR="00590187" w:rsidRPr="00B44934" w:rsidRDefault="009D3741" w:rsidP="009D3741">
      <w:pPr>
        <w:pStyle w:val="NoSpacing"/>
        <w:numPr>
          <w:ilvl w:val="0"/>
          <w:numId w:val="28"/>
        </w:numPr>
      </w:pPr>
      <w:r w:rsidRPr="00B44934">
        <w:t>Compatible with</w:t>
      </w:r>
      <w:r w:rsidR="009225CA" w:rsidRPr="00B44934">
        <w:t xml:space="preserve"> </w:t>
      </w:r>
      <w:r w:rsidRPr="00B44934">
        <w:t>web based standards to represent, access, and query data</w:t>
      </w:r>
    </w:p>
    <w:p w:rsidR="00DD7293" w:rsidRPr="00B44934" w:rsidRDefault="00DD7293" w:rsidP="00DD7293">
      <w:pPr>
        <w:pStyle w:val="NoSpacing"/>
        <w:numPr>
          <w:ilvl w:val="1"/>
          <w:numId w:val="28"/>
        </w:numPr>
      </w:pPr>
      <w:r w:rsidRPr="00B44934">
        <w:t>URI, RDF, REST, SPARQL</w:t>
      </w:r>
    </w:p>
    <w:p w:rsidR="009D3741" w:rsidRPr="00B44934" w:rsidRDefault="009D3741" w:rsidP="009D3741">
      <w:pPr>
        <w:pStyle w:val="NoSpacing"/>
        <w:numPr>
          <w:ilvl w:val="0"/>
          <w:numId w:val="28"/>
        </w:numPr>
      </w:pPr>
      <w:r w:rsidRPr="00B44934">
        <w:t>Support for linked data concepts</w:t>
      </w:r>
    </w:p>
    <w:p w:rsidR="009D3741" w:rsidRPr="00B44934" w:rsidRDefault="009D3741" w:rsidP="009D3741">
      <w:pPr>
        <w:pStyle w:val="NoSpacing"/>
        <w:numPr>
          <w:ilvl w:val="0"/>
          <w:numId w:val="28"/>
        </w:numPr>
      </w:pPr>
      <w:r w:rsidRPr="00B44934">
        <w:t>Other standards</w:t>
      </w:r>
      <w:r w:rsidR="00DD7293">
        <w:t xml:space="preserve"> to support</w:t>
      </w:r>
      <w:r w:rsidRPr="00B44934">
        <w:t xml:space="preserve"> model execution and analysis such as FMI</w:t>
      </w:r>
    </w:p>
    <w:p w:rsidR="009D3741" w:rsidRPr="00B44934" w:rsidRDefault="00FD43AE" w:rsidP="00481174">
      <w:pPr>
        <w:pStyle w:val="NoSpacing"/>
        <w:numPr>
          <w:ilvl w:val="0"/>
          <w:numId w:val="28"/>
        </w:numPr>
        <w:rPr>
          <w:b/>
        </w:rPr>
      </w:pPr>
      <w:r w:rsidRPr="00B44934">
        <w:t>Standardized formats for persistent data storage</w:t>
      </w:r>
    </w:p>
    <w:p w:rsidR="00590187" w:rsidRDefault="00590187" w:rsidP="00481174">
      <w:pPr>
        <w:pStyle w:val="NoSpacing"/>
        <w:rPr>
          <w:b/>
        </w:rPr>
      </w:pPr>
    </w:p>
    <w:p w:rsidR="00590187" w:rsidRDefault="00590187" w:rsidP="00481174">
      <w:pPr>
        <w:pStyle w:val="NoSpacing"/>
        <w:rPr>
          <w:b/>
        </w:rPr>
      </w:pPr>
      <w:r>
        <w:rPr>
          <w:b/>
        </w:rPr>
        <w:t xml:space="preserve">Model </w:t>
      </w:r>
      <w:r w:rsidR="001820D3">
        <w:rPr>
          <w:b/>
        </w:rPr>
        <w:t>m</w:t>
      </w:r>
      <w:r>
        <w:rPr>
          <w:b/>
        </w:rPr>
        <w:t>anagement</w:t>
      </w:r>
      <w:r w:rsidR="00DD7293">
        <w:rPr>
          <w:b/>
        </w:rPr>
        <w:t xml:space="preserve">. </w:t>
      </w:r>
      <w:r w:rsidR="00DD7293" w:rsidRPr="00DD7293">
        <w:t>The SME will be</w:t>
      </w:r>
      <w:r w:rsidR="00DD7293">
        <w:rPr>
          <w:b/>
        </w:rPr>
        <w:t xml:space="preserve"> </w:t>
      </w:r>
      <w:r w:rsidR="00DD7293">
        <w:t>capable of managing system models as part of a heterogeneous and distributed modeling environment.</w:t>
      </w:r>
    </w:p>
    <w:p w:rsidR="009225CA" w:rsidRPr="00B44934" w:rsidRDefault="009225CA" w:rsidP="009225CA">
      <w:pPr>
        <w:pStyle w:val="NoSpacing"/>
        <w:numPr>
          <w:ilvl w:val="0"/>
          <w:numId w:val="31"/>
        </w:numPr>
      </w:pPr>
      <w:r w:rsidRPr="00B44934">
        <w:t>Standardized metadata for capturing change, variant, and configuration information</w:t>
      </w:r>
    </w:p>
    <w:p w:rsidR="009225CA" w:rsidRPr="00B44934" w:rsidRDefault="009225CA" w:rsidP="009225CA">
      <w:pPr>
        <w:pStyle w:val="NoSpacing"/>
        <w:numPr>
          <w:ilvl w:val="0"/>
          <w:numId w:val="31"/>
        </w:numPr>
      </w:pPr>
      <w:r w:rsidRPr="00B44934">
        <w:t>Integrate with PLM environment</w:t>
      </w:r>
    </w:p>
    <w:p w:rsidR="00B44934" w:rsidRPr="00B44934" w:rsidRDefault="00B44934" w:rsidP="009225CA">
      <w:pPr>
        <w:pStyle w:val="NoSpacing"/>
        <w:numPr>
          <w:ilvl w:val="0"/>
          <w:numId w:val="31"/>
        </w:numPr>
      </w:pPr>
      <w:r w:rsidRPr="00B44934">
        <w:t xml:space="preserve">Manage </w:t>
      </w:r>
      <w:proofErr w:type="spellStart"/>
      <w:r w:rsidRPr="00B44934">
        <w:t>SysML</w:t>
      </w:r>
      <w:proofErr w:type="spellEnd"/>
      <w:r w:rsidRPr="00B44934">
        <w:t xml:space="preserve"> and its dependencies as a graph</w:t>
      </w:r>
    </w:p>
    <w:p w:rsidR="00590187" w:rsidRPr="00B44934" w:rsidRDefault="00590187" w:rsidP="009225CA">
      <w:pPr>
        <w:pStyle w:val="NoSpacing"/>
        <w:numPr>
          <w:ilvl w:val="0"/>
          <w:numId w:val="31"/>
        </w:numPr>
      </w:pPr>
      <w:r w:rsidRPr="00B44934">
        <w:t xml:space="preserve">Unique id for all model elements </w:t>
      </w:r>
    </w:p>
    <w:p w:rsidR="00590187" w:rsidRPr="00B44934" w:rsidRDefault="00590187" w:rsidP="009225CA">
      <w:pPr>
        <w:pStyle w:val="NoSpacing"/>
        <w:numPr>
          <w:ilvl w:val="0"/>
          <w:numId w:val="31"/>
        </w:numPr>
      </w:pPr>
      <w:r w:rsidRPr="00B44934">
        <w:t>Model configuration item is the level the model is versioned</w:t>
      </w:r>
    </w:p>
    <w:p w:rsidR="00590187" w:rsidRPr="00B44934" w:rsidRDefault="00590187" w:rsidP="009225CA">
      <w:pPr>
        <w:pStyle w:val="NoSpacing"/>
        <w:numPr>
          <w:ilvl w:val="0"/>
          <w:numId w:val="31"/>
        </w:numPr>
      </w:pPr>
      <w:r w:rsidRPr="00B44934">
        <w:t>M</w:t>
      </w:r>
      <w:r w:rsidR="001820D3">
        <w:t>o</w:t>
      </w:r>
      <w:r w:rsidRPr="00B44934">
        <w:t>del diff at element level</w:t>
      </w:r>
    </w:p>
    <w:p w:rsidR="00590187" w:rsidRPr="00B44934" w:rsidRDefault="00590187" w:rsidP="009225CA">
      <w:pPr>
        <w:pStyle w:val="NoSpacing"/>
        <w:numPr>
          <w:ilvl w:val="0"/>
          <w:numId w:val="31"/>
        </w:numPr>
      </w:pPr>
      <w:r w:rsidRPr="00B44934">
        <w:t>Model branch and merge capabilities</w:t>
      </w:r>
    </w:p>
    <w:p w:rsidR="00590187" w:rsidRPr="00B44934" w:rsidRDefault="00590187" w:rsidP="009225CA">
      <w:pPr>
        <w:pStyle w:val="NoSpacing"/>
        <w:numPr>
          <w:ilvl w:val="0"/>
          <w:numId w:val="31"/>
        </w:numPr>
      </w:pPr>
      <w:r w:rsidRPr="00B44934">
        <w:t>Capture incremental changes efficiently</w:t>
      </w:r>
      <w:r w:rsidR="00DD7293">
        <w:t xml:space="preserve"> </w:t>
      </w:r>
    </w:p>
    <w:p w:rsidR="00B44934" w:rsidRDefault="00B44934" w:rsidP="00B44934">
      <w:pPr>
        <w:pStyle w:val="NoSpacing"/>
        <w:numPr>
          <w:ilvl w:val="0"/>
          <w:numId w:val="31"/>
        </w:numPr>
      </w:pPr>
      <w:r w:rsidRPr="00B44934">
        <w:t xml:space="preserve">Ensure automated transformation between </w:t>
      </w:r>
      <w:proofErr w:type="spellStart"/>
      <w:r w:rsidRPr="00B44934">
        <w:t>SysML</w:t>
      </w:r>
      <w:proofErr w:type="spellEnd"/>
      <w:r w:rsidRPr="00B44934">
        <w:t xml:space="preserve"> v1 and </w:t>
      </w:r>
      <w:proofErr w:type="spellStart"/>
      <w:r w:rsidRPr="00B44934">
        <w:t>SysML</w:t>
      </w:r>
      <w:proofErr w:type="spellEnd"/>
      <w:r w:rsidRPr="00B44934">
        <w:t xml:space="preserve"> v2 and later versions</w:t>
      </w:r>
    </w:p>
    <w:p w:rsidR="00435696" w:rsidRDefault="00435696" w:rsidP="00B44934">
      <w:pPr>
        <w:pStyle w:val="NoSpacing"/>
        <w:numPr>
          <w:ilvl w:val="0"/>
          <w:numId w:val="31"/>
        </w:numPr>
      </w:pPr>
      <w:r>
        <w:t>Broad support for model transformation</w:t>
      </w:r>
    </w:p>
    <w:p w:rsidR="00B44934" w:rsidRDefault="00B44934" w:rsidP="001820D3">
      <w:pPr>
        <w:pStyle w:val="NoSpacing"/>
      </w:pPr>
    </w:p>
    <w:p w:rsidR="00435696" w:rsidRDefault="00435696" w:rsidP="001820D3">
      <w:pPr>
        <w:pStyle w:val="NoSpacing"/>
        <w:rPr>
          <w:b/>
        </w:rPr>
      </w:pPr>
      <w:r>
        <w:rPr>
          <w:b/>
        </w:rPr>
        <w:t>Workflow and collaboration.</w:t>
      </w:r>
    </w:p>
    <w:p w:rsidR="00435696" w:rsidRDefault="00435696" w:rsidP="00435696">
      <w:pPr>
        <w:pStyle w:val="NoSpacing"/>
        <w:numPr>
          <w:ilvl w:val="0"/>
          <w:numId w:val="35"/>
        </w:numPr>
      </w:pPr>
      <w:r>
        <w:t>Notification of change</w:t>
      </w:r>
    </w:p>
    <w:p w:rsidR="00435696" w:rsidRPr="00435696" w:rsidRDefault="00435696" w:rsidP="00435696">
      <w:pPr>
        <w:pStyle w:val="NoSpacing"/>
        <w:numPr>
          <w:ilvl w:val="0"/>
          <w:numId w:val="35"/>
        </w:numPr>
      </w:pPr>
      <w:r>
        <w:t xml:space="preserve">Executable </w:t>
      </w:r>
      <w:proofErr w:type="spellStart"/>
      <w:r>
        <w:t>worklfows</w:t>
      </w:r>
      <w:proofErr w:type="spellEnd"/>
    </w:p>
    <w:p w:rsidR="00435696" w:rsidRDefault="00435696" w:rsidP="001820D3">
      <w:pPr>
        <w:pStyle w:val="NoSpacing"/>
        <w:rPr>
          <w:b/>
        </w:rPr>
      </w:pPr>
    </w:p>
    <w:p w:rsidR="00B44934" w:rsidRPr="00B44934" w:rsidRDefault="00B44934" w:rsidP="001820D3">
      <w:pPr>
        <w:pStyle w:val="NoSpacing"/>
      </w:pPr>
      <w:r w:rsidRPr="001820D3">
        <w:rPr>
          <w:b/>
        </w:rPr>
        <w:t xml:space="preserve">Extensibility </w:t>
      </w:r>
      <w:r w:rsidR="001820D3">
        <w:rPr>
          <w:b/>
        </w:rPr>
        <w:t>f</w:t>
      </w:r>
      <w:r w:rsidRPr="001820D3">
        <w:rPr>
          <w:b/>
        </w:rPr>
        <w:t>acilities</w:t>
      </w:r>
      <w:r w:rsidR="001820D3" w:rsidRPr="001820D3">
        <w:rPr>
          <w:b/>
        </w:rPr>
        <w:t>.</w:t>
      </w:r>
      <w:r w:rsidR="001820D3">
        <w:t xml:space="preserve"> The SME </w:t>
      </w:r>
      <w:r>
        <w:t xml:space="preserve">enable extension points to the </w:t>
      </w:r>
      <w:r w:rsidR="001820D3">
        <w:t>Meta-model, Services, and User Interface</w:t>
      </w:r>
    </w:p>
    <w:p w:rsidR="00B44934" w:rsidRDefault="00B44934" w:rsidP="00B44934">
      <w:pPr>
        <w:pStyle w:val="NoSpacing"/>
        <w:ind w:left="360"/>
        <w:rPr>
          <w:b/>
        </w:rPr>
      </w:pPr>
    </w:p>
    <w:p w:rsidR="00851F0A" w:rsidRPr="00851F0A" w:rsidRDefault="00DD7293" w:rsidP="00437B48">
      <w:pPr>
        <w:jc w:val="center"/>
      </w:pPr>
      <w:r>
        <w:rPr>
          <w:b/>
        </w:rPr>
        <w:br w:type="page"/>
      </w:r>
      <w:r w:rsidR="00851F0A" w:rsidRPr="00851F0A">
        <w:lastRenderedPageBreak/>
        <w:t>EXTRACT FROM AUGUST 2015 INCOSE INSIGHT</w:t>
      </w:r>
    </w:p>
    <w:p w:rsidR="00851F0A" w:rsidRPr="00851F0A" w:rsidRDefault="00851F0A" w:rsidP="00851F0A">
      <w:pPr>
        <w:pStyle w:val="NoSpacing"/>
        <w:jc w:val="center"/>
        <w:rPr>
          <w:rFonts w:ascii="Calibri" w:hAnsi="Calibri" w:cs="Calibri"/>
          <w:b/>
          <w:bCs/>
          <w:iCs/>
        </w:rPr>
      </w:pPr>
      <w:r w:rsidRPr="00851F0A">
        <w:rPr>
          <w:rFonts w:cs="Exo 2"/>
          <w:b/>
          <w:color w:val="000000"/>
        </w:rPr>
        <w:t xml:space="preserve">Evolving </w:t>
      </w:r>
      <w:proofErr w:type="spellStart"/>
      <w:r w:rsidRPr="00851F0A">
        <w:rPr>
          <w:rFonts w:cs="Exo 2"/>
          <w:b/>
          <w:color w:val="000000"/>
        </w:rPr>
        <w:t>SysML</w:t>
      </w:r>
      <w:proofErr w:type="spellEnd"/>
      <w:r w:rsidRPr="00851F0A">
        <w:rPr>
          <w:rFonts w:cs="Exo 2"/>
          <w:b/>
          <w:color w:val="000000"/>
        </w:rPr>
        <w:t xml:space="preserve"> and the System Modeling Environment to Support MBSE</w:t>
      </w:r>
    </w:p>
    <w:p w:rsidR="00851F0A" w:rsidRDefault="00851F0A" w:rsidP="00851F0A">
      <w:pPr>
        <w:pStyle w:val="NoSpacing"/>
        <w:rPr>
          <w:rFonts w:ascii="Calibri" w:hAnsi="Calibri" w:cs="Calibri"/>
          <w:sz w:val="20"/>
          <w:szCs w:val="20"/>
        </w:rPr>
      </w:pPr>
      <w:r>
        <w:br/>
      </w:r>
      <w:r w:rsidRPr="00851F0A">
        <w:rPr>
          <w:b/>
          <w:i/>
          <w:iCs/>
        </w:rPr>
        <w:t xml:space="preserve">Future Directions for </w:t>
      </w:r>
      <w:proofErr w:type="spellStart"/>
      <w:r w:rsidRPr="00851F0A">
        <w:rPr>
          <w:b/>
          <w:i/>
          <w:iCs/>
        </w:rPr>
        <w:t>SysML</w:t>
      </w:r>
      <w:proofErr w:type="spellEnd"/>
      <w:r>
        <w:t xml:space="preserve"> </w:t>
      </w:r>
      <w:r>
        <w:br/>
      </w:r>
      <w:r>
        <w:rPr>
          <w:rFonts w:ascii="Calibri" w:hAnsi="Calibri" w:cs="Calibri"/>
          <w:sz w:val="20"/>
          <w:szCs w:val="20"/>
        </w:rPr>
        <w:t xml:space="preserve">The OMG Systems Engineering Domain Special Interest Group (SEDSIG) chartered the System Modeling Assessment and Roadmap WG to assess how well </w:t>
      </w:r>
      <w:proofErr w:type="spellStart"/>
      <w:r>
        <w:rPr>
          <w:rFonts w:ascii="Calibri" w:hAnsi="Calibri" w:cs="Calibri"/>
          <w:sz w:val="20"/>
          <w:szCs w:val="20"/>
        </w:rPr>
        <w:t>SysML</w:t>
      </w:r>
      <w:proofErr w:type="spellEnd"/>
      <w:r>
        <w:rPr>
          <w:rFonts w:ascii="Calibri" w:hAnsi="Calibri" w:cs="Calibri"/>
          <w:sz w:val="20"/>
          <w:szCs w:val="20"/>
        </w:rPr>
        <w:t xml:space="preserve"> is supporting MBSE, and to develop a roadmap for </w:t>
      </w:r>
      <w:proofErr w:type="spellStart"/>
      <w:r>
        <w:rPr>
          <w:rFonts w:ascii="Calibri" w:hAnsi="Calibri" w:cs="Calibri"/>
          <w:sz w:val="20"/>
          <w:szCs w:val="20"/>
        </w:rPr>
        <w:t>SysML</w:t>
      </w:r>
      <w:proofErr w:type="spellEnd"/>
      <w:r>
        <w:rPr>
          <w:rFonts w:ascii="Calibri" w:hAnsi="Calibri" w:cs="Calibri"/>
          <w:sz w:val="20"/>
          <w:szCs w:val="20"/>
        </w:rPr>
        <w:t xml:space="preserve"> as part of a System Modeling Environment. The WG is beginning to identify driving requirements for the next generation of </w:t>
      </w:r>
      <w:proofErr w:type="spellStart"/>
      <w:r>
        <w:rPr>
          <w:rFonts w:ascii="Calibri" w:hAnsi="Calibri" w:cs="Calibri"/>
          <w:sz w:val="20"/>
          <w:szCs w:val="20"/>
        </w:rPr>
        <w:t>SysML</w:t>
      </w:r>
      <w:proofErr w:type="spellEnd"/>
      <w:r>
        <w:rPr>
          <w:rFonts w:ascii="Calibri" w:hAnsi="Calibri" w:cs="Calibri"/>
          <w:sz w:val="20"/>
          <w:szCs w:val="20"/>
        </w:rPr>
        <w:t xml:space="preserve"> and the tools that implement the language. Some of the initial capabilities and requirements are below. These are subject to further analysis, inputs, and review with the broader community. </w:t>
      </w:r>
      <w:r>
        <w:br/>
      </w:r>
      <w:r>
        <w:rPr>
          <w:rFonts w:ascii="Calibri" w:hAnsi="Calibri" w:cs="Calibri"/>
          <w:sz w:val="20"/>
          <w:szCs w:val="20"/>
        </w:rPr>
        <w:t xml:space="preserve">System modelers who perform MBSE in the broader context of Model-Based Engineering (MBE) use a System Modeling Environment (SME). This environment must provide basic capabilities that impose requirements on both the modeling language and the tools. </w:t>
      </w:r>
    </w:p>
    <w:p w:rsidR="00851F0A" w:rsidRDefault="00851F0A" w:rsidP="00851F0A">
      <w:pPr>
        <w:pStyle w:val="NoSpacing"/>
        <w:rPr>
          <w:rFonts w:ascii="Calibri" w:hAnsi="Calibri" w:cs="Calibri"/>
          <w:sz w:val="20"/>
          <w:szCs w:val="20"/>
        </w:rPr>
      </w:pPr>
    </w:p>
    <w:p w:rsidR="00851F0A" w:rsidRDefault="00851F0A" w:rsidP="00851F0A">
      <w:pPr>
        <w:pStyle w:val="NoSpacing"/>
        <w:rPr>
          <w:rFonts w:ascii="Calibri" w:hAnsi="Calibri" w:cs="Calibri"/>
          <w:sz w:val="20"/>
          <w:szCs w:val="20"/>
        </w:rPr>
      </w:pPr>
      <w:r>
        <w:rPr>
          <w:rFonts w:ascii="Calibri" w:hAnsi="Calibri" w:cs="Calibri"/>
          <w:sz w:val="20"/>
          <w:szCs w:val="20"/>
        </w:rPr>
        <w:t>Some of the key capabilities for the SME include:</w:t>
      </w:r>
      <w:r>
        <w:t xml:space="preserve"> </w:t>
      </w:r>
    </w:p>
    <w:p w:rsidR="008C4670" w:rsidRPr="008C4670" w:rsidRDefault="008C4670" w:rsidP="00851F0A">
      <w:pPr>
        <w:pStyle w:val="NoSpacing"/>
        <w:numPr>
          <w:ilvl w:val="0"/>
          <w:numId w:val="2"/>
        </w:numPr>
        <w:rPr>
          <w:color w:val="FF0000"/>
        </w:rPr>
      </w:pPr>
      <w:r w:rsidRPr="008C4670">
        <w:rPr>
          <w:color w:val="FF0000"/>
        </w:rPr>
        <w:t>Language/environment extension (added after the article)</w:t>
      </w:r>
    </w:p>
    <w:p w:rsidR="00851F0A" w:rsidRDefault="00851F0A" w:rsidP="00851F0A">
      <w:pPr>
        <w:pStyle w:val="NoSpacing"/>
        <w:numPr>
          <w:ilvl w:val="0"/>
          <w:numId w:val="2"/>
        </w:numPr>
      </w:pPr>
      <w:r>
        <w:rPr>
          <w:rFonts w:ascii="Calibri" w:hAnsi="Calibri" w:cs="Calibri"/>
          <w:sz w:val="20"/>
          <w:szCs w:val="20"/>
        </w:rPr>
        <w:t>Model construction</w:t>
      </w:r>
      <w:r>
        <w:t xml:space="preserve"> </w:t>
      </w:r>
    </w:p>
    <w:p w:rsidR="00851F0A" w:rsidRDefault="00851F0A" w:rsidP="00851F0A">
      <w:pPr>
        <w:pStyle w:val="NoSpacing"/>
        <w:numPr>
          <w:ilvl w:val="0"/>
          <w:numId w:val="2"/>
        </w:numPr>
      </w:pPr>
      <w:r>
        <w:rPr>
          <w:rFonts w:ascii="Calibri" w:hAnsi="Calibri" w:cs="Calibri"/>
          <w:sz w:val="20"/>
          <w:szCs w:val="20"/>
        </w:rPr>
        <w:t>Model visualization</w:t>
      </w:r>
      <w:r>
        <w:t xml:space="preserve"> </w:t>
      </w:r>
    </w:p>
    <w:p w:rsidR="00851F0A" w:rsidRDefault="00851F0A" w:rsidP="00851F0A">
      <w:pPr>
        <w:pStyle w:val="NoSpacing"/>
        <w:numPr>
          <w:ilvl w:val="0"/>
          <w:numId w:val="2"/>
        </w:numPr>
      </w:pPr>
      <w:r>
        <w:rPr>
          <w:rFonts w:ascii="Calibri" w:hAnsi="Calibri" w:cs="Calibri"/>
          <w:sz w:val="20"/>
          <w:szCs w:val="20"/>
        </w:rPr>
        <w:t>Model analysis</w:t>
      </w:r>
      <w:r>
        <w:t xml:space="preserve"> </w:t>
      </w:r>
    </w:p>
    <w:p w:rsidR="00851F0A" w:rsidRDefault="00851F0A" w:rsidP="00851F0A">
      <w:pPr>
        <w:pStyle w:val="NoSpacing"/>
        <w:numPr>
          <w:ilvl w:val="0"/>
          <w:numId w:val="2"/>
        </w:numPr>
      </w:pPr>
      <w:r>
        <w:rPr>
          <w:rFonts w:ascii="Calibri" w:hAnsi="Calibri" w:cs="Calibri"/>
          <w:sz w:val="20"/>
          <w:szCs w:val="20"/>
        </w:rPr>
        <w:t>Model management</w:t>
      </w:r>
      <w:r>
        <w:t xml:space="preserve"> </w:t>
      </w:r>
    </w:p>
    <w:p w:rsidR="00851F0A" w:rsidRDefault="00851F0A" w:rsidP="00851F0A">
      <w:pPr>
        <w:pStyle w:val="NoSpacing"/>
        <w:numPr>
          <w:ilvl w:val="0"/>
          <w:numId w:val="2"/>
        </w:numPr>
      </w:pPr>
      <w:r>
        <w:rPr>
          <w:rFonts w:ascii="Calibri" w:hAnsi="Calibri" w:cs="Calibri"/>
          <w:sz w:val="20"/>
          <w:szCs w:val="20"/>
        </w:rPr>
        <w:t>Model exchange and integration</w:t>
      </w:r>
      <w:r>
        <w:t xml:space="preserve"> </w:t>
      </w:r>
    </w:p>
    <w:p w:rsidR="00851F0A" w:rsidRDefault="00851F0A" w:rsidP="00851F0A">
      <w:pPr>
        <w:pStyle w:val="NoSpacing"/>
        <w:numPr>
          <w:ilvl w:val="0"/>
          <w:numId w:val="2"/>
        </w:numPr>
      </w:pPr>
      <w:r>
        <w:rPr>
          <w:rFonts w:ascii="Calibri" w:hAnsi="Calibri" w:cs="Calibri"/>
          <w:sz w:val="20"/>
          <w:szCs w:val="20"/>
        </w:rPr>
        <w:t>Support for MBSE collaboration and workflow</w:t>
      </w:r>
      <w:r>
        <w:t xml:space="preserve"> </w:t>
      </w:r>
    </w:p>
    <w:p w:rsidR="00851F0A" w:rsidRDefault="00851F0A" w:rsidP="00F04582">
      <w:pPr>
        <w:pStyle w:val="NoSpacing"/>
      </w:pPr>
      <w:r>
        <w:br/>
      </w:r>
      <w:r>
        <w:rPr>
          <w:rFonts w:ascii="Calibri" w:hAnsi="Calibri" w:cs="Calibri"/>
          <w:sz w:val="20"/>
          <w:szCs w:val="20"/>
        </w:rPr>
        <w:t>Some of the key effectiveness measures include:</w:t>
      </w:r>
      <w:r>
        <w:t xml:space="preserve"> </w:t>
      </w:r>
    </w:p>
    <w:p w:rsidR="00851F0A" w:rsidRDefault="00851F0A" w:rsidP="00851F0A">
      <w:pPr>
        <w:pStyle w:val="NoSpacing"/>
        <w:numPr>
          <w:ilvl w:val="0"/>
          <w:numId w:val="1"/>
        </w:numPr>
      </w:pPr>
      <w:r>
        <w:rPr>
          <w:rFonts w:ascii="Calibri" w:hAnsi="Calibri" w:cs="Calibri"/>
          <w:b/>
          <w:bCs/>
          <w:sz w:val="20"/>
          <w:szCs w:val="20"/>
        </w:rPr>
        <w:t xml:space="preserve">Expressive: </w:t>
      </w:r>
      <w:r>
        <w:rPr>
          <w:rFonts w:ascii="Calibri" w:hAnsi="Calibri" w:cs="Calibri"/>
          <w:sz w:val="20"/>
          <w:szCs w:val="20"/>
        </w:rPr>
        <w:t>Ability to express the system concepts</w:t>
      </w:r>
      <w:r>
        <w:t xml:space="preserve"> </w:t>
      </w:r>
    </w:p>
    <w:p w:rsidR="00851F0A" w:rsidRDefault="00851F0A" w:rsidP="00851F0A">
      <w:pPr>
        <w:pStyle w:val="NoSpacing"/>
        <w:numPr>
          <w:ilvl w:val="0"/>
          <w:numId w:val="1"/>
        </w:numPr>
      </w:pPr>
      <w:r>
        <w:rPr>
          <w:rFonts w:ascii="Calibri" w:hAnsi="Calibri" w:cs="Calibri"/>
          <w:b/>
          <w:bCs/>
          <w:sz w:val="20"/>
          <w:szCs w:val="20"/>
        </w:rPr>
        <w:t xml:space="preserve">Precise: </w:t>
      </w:r>
      <w:r>
        <w:rPr>
          <w:rFonts w:ascii="Calibri" w:hAnsi="Calibri" w:cs="Calibri"/>
          <w:sz w:val="20"/>
          <w:szCs w:val="20"/>
        </w:rPr>
        <w:t>Representation is unambiguous and concise</w:t>
      </w:r>
      <w:r>
        <w:t xml:space="preserve"> </w:t>
      </w:r>
    </w:p>
    <w:p w:rsidR="00851F0A" w:rsidRDefault="00851F0A" w:rsidP="00851F0A">
      <w:pPr>
        <w:pStyle w:val="NoSpacing"/>
        <w:numPr>
          <w:ilvl w:val="0"/>
          <w:numId w:val="1"/>
        </w:numPr>
      </w:pPr>
      <w:r>
        <w:rPr>
          <w:rFonts w:ascii="Calibri" w:hAnsi="Calibri" w:cs="Calibri"/>
          <w:b/>
          <w:bCs/>
          <w:sz w:val="20"/>
          <w:szCs w:val="20"/>
        </w:rPr>
        <w:t>Presentation/communication</w:t>
      </w:r>
      <w:r>
        <w:rPr>
          <w:rFonts w:ascii="Calibri" w:hAnsi="Calibri" w:cs="Calibri"/>
          <w:sz w:val="20"/>
          <w:szCs w:val="20"/>
        </w:rPr>
        <w:t>: Ability to effectively communicate with diverse stakeholders</w:t>
      </w:r>
      <w:r>
        <w:t xml:space="preserve"> </w:t>
      </w:r>
    </w:p>
    <w:p w:rsidR="00851F0A" w:rsidRDefault="00851F0A" w:rsidP="00851F0A">
      <w:pPr>
        <w:pStyle w:val="NoSpacing"/>
        <w:numPr>
          <w:ilvl w:val="0"/>
          <w:numId w:val="1"/>
        </w:numPr>
      </w:pPr>
      <w:r>
        <w:rPr>
          <w:rFonts w:ascii="Calibri" w:hAnsi="Calibri" w:cs="Calibri"/>
          <w:b/>
          <w:bCs/>
          <w:sz w:val="20"/>
          <w:szCs w:val="20"/>
        </w:rPr>
        <w:t>Model construction:</w:t>
      </w:r>
      <w:r>
        <w:rPr>
          <w:rFonts w:ascii="Calibri" w:hAnsi="Calibri" w:cs="Calibri"/>
          <w:sz w:val="20"/>
          <w:szCs w:val="20"/>
        </w:rPr>
        <w:t xml:space="preserve"> Ability to efficiently and intuitively construct models</w:t>
      </w:r>
      <w:r>
        <w:t xml:space="preserve"> </w:t>
      </w:r>
    </w:p>
    <w:p w:rsidR="00851F0A" w:rsidRDefault="00851F0A" w:rsidP="00851F0A">
      <w:pPr>
        <w:pStyle w:val="NoSpacing"/>
        <w:numPr>
          <w:ilvl w:val="0"/>
          <w:numId w:val="1"/>
        </w:numPr>
      </w:pPr>
      <w:r>
        <w:rPr>
          <w:rFonts w:ascii="Calibri" w:hAnsi="Calibri" w:cs="Calibri"/>
          <w:b/>
          <w:bCs/>
          <w:sz w:val="20"/>
          <w:szCs w:val="20"/>
        </w:rPr>
        <w:t>Interoperable:</w:t>
      </w:r>
      <w:r>
        <w:rPr>
          <w:rFonts w:ascii="Calibri" w:hAnsi="Calibri" w:cs="Calibri"/>
          <w:sz w:val="20"/>
          <w:szCs w:val="20"/>
        </w:rPr>
        <w:t xml:space="preserve"> Ability to exchange and transform</w:t>
      </w:r>
      <w:r w:rsidR="001820D3">
        <w:rPr>
          <w:rFonts w:ascii="Calibri" w:hAnsi="Calibri" w:cs="Calibri"/>
          <w:sz w:val="20"/>
          <w:szCs w:val="20"/>
        </w:rPr>
        <w:t xml:space="preserve"> </w:t>
      </w:r>
      <w:r>
        <w:rPr>
          <w:rFonts w:ascii="Calibri" w:hAnsi="Calibri" w:cs="Calibri"/>
          <w:sz w:val="20"/>
          <w:szCs w:val="20"/>
        </w:rPr>
        <w:t>data with other models and structured data</w:t>
      </w:r>
      <w:r>
        <w:t xml:space="preserve"> </w:t>
      </w:r>
    </w:p>
    <w:p w:rsidR="00851F0A" w:rsidRDefault="00851F0A" w:rsidP="00851F0A">
      <w:pPr>
        <w:pStyle w:val="NoSpacing"/>
        <w:numPr>
          <w:ilvl w:val="0"/>
          <w:numId w:val="1"/>
        </w:numPr>
      </w:pPr>
      <w:r>
        <w:rPr>
          <w:rFonts w:ascii="Calibri" w:hAnsi="Calibri" w:cs="Calibri"/>
          <w:b/>
          <w:bCs/>
          <w:sz w:val="20"/>
          <w:szCs w:val="20"/>
        </w:rPr>
        <w:t>Manageable:</w:t>
      </w:r>
      <w:r>
        <w:rPr>
          <w:rFonts w:ascii="Calibri" w:hAnsi="Calibri" w:cs="Calibri"/>
          <w:sz w:val="20"/>
          <w:szCs w:val="20"/>
        </w:rPr>
        <w:t xml:space="preserve"> Ability to</w:t>
      </w:r>
      <w:r w:rsidR="001820D3">
        <w:rPr>
          <w:rFonts w:ascii="Calibri" w:hAnsi="Calibri" w:cs="Calibri"/>
          <w:sz w:val="20"/>
          <w:szCs w:val="20"/>
        </w:rPr>
        <w:t xml:space="preserve"> </w:t>
      </w:r>
      <w:r>
        <w:rPr>
          <w:rFonts w:ascii="Calibri" w:hAnsi="Calibri" w:cs="Calibri"/>
          <w:sz w:val="20"/>
          <w:szCs w:val="20"/>
        </w:rPr>
        <w:t>efficiently manage change to models</w:t>
      </w:r>
      <w:r>
        <w:t xml:space="preserve"> </w:t>
      </w:r>
    </w:p>
    <w:p w:rsidR="00851F0A" w:rsidRPr="00851F0A" w:rsidRDefault="00851F0A" w:rsidP="00851F0A">
      <w:pPr>
        <w:pStyle w:val="NoSpacing"/>
        <w:numPr>
          <w:ilvl w:val="0"/>
          <w:numId w:val="1"/>
        </w:numPr>
      </w:pPr>
      <w:r>
        <w:rPr>
          <w:rFonts w:ascii="Calibri" w:hAnsi="Calibri" w:cs="Calibri"/>
          <w:b/>
          <w:bCs/>
          <w:sz w:val="20"/>
          <w:szCs w:val="20"/>
        </w:rPr>
        <w:t>Usable:</w:t>
      </w:r>
      <w:r>
        <w:rPr>
          <w:rFonts w:ascii="Calibri" w:hAnsi="Calibri" w:cs="Calibri"/>
          <w:sz w:val="20"/>
          <w:szCs w:val="20"/>
        </w:rPr>
        <w:t xml:space="preserve"> Ability for stakeholders to efficiently and intuitively create, maintain, and use the model</w:t>
      </w:r>
    </w:p>
    <w:p w:rsidR="00851F0A" w:rsidRDefault="00851F0A" w:rsidP="00851F0A">
      <w:pPr>
        <w:pStyle w:val="NoSpacing"/>
        <w:numPr>
          <w:ilvl w:val="0"/>
          <w:numId w:val="1"/>
        </w:numPr>
      </w:pPr>
      <w:r>
        <w:rPr>
          <w:rFonts w:ascii="Calibri" w:hAnsi="Calibri" w:cs="Calibri"/>
          <w:b/>
          <w:bCs/>
          <w:sz w:val="20"/>
          <w:szCs w:val="20"/>
        </w:rPr>
        <w:t>Adaptable/Customizable:</w:t>
      </w:r>
      <w:r w:rsidR="001820D3">
        <w:rPr>
          <w:rFonts w:ascii="Calibri" w:hAnsi="Calibri" w:cs="Calibri"/>
          <w:b/>
          <w:bCs/>
          <w:sz w:val="20"/>
          <w:szCs w:val="20"/>
        </w:rPr>
        <w:t xml:space="preserve"> </w:t>
      </w:r>
      <w:r>
        <w:rPr>
          <w:rFonts w:ascii="Calibri" w:hAnsi="Calibri" w:cs="Calibri"/>
          <w:sz w:val="20"/>
          <w:szCs w:val="20"/>
        </w:rPr>
        <w:t>Ability to extend models to support domain-specific concepts and terminology.</w:t>
      </w:r>
      <w:bookmarkStart w:id="0" w:name="_GoBack"/>
      <w:bookmarkEnd w:id="0"/>
      <w:r>
        <w:t xml:space="preserve"> </w:t>
      </w:r>
    </w:p>
    <w:p w:rsidR="001820D3" w:rsidRDefault="00851F0A" w:rsidP="00F04582">
      <w:pPr>
        <w:pStyle w:val="NoSpacing"/>
      </w:pPr>
      <w:r>
        <w:br/>
      </w:r>
      <w:r>
        <w:rPr>
          <w:rFonts w:ascii="Calibri" w:hAnsi="Calibri" w:cs="Calibri"/>
          <w:sz w:val="20"/>
          <w:szCs w:val="20"/>
        </w:rPr>
        <w:t>Based on the above capabilities and effectiveness measures, some of the preliminary driving requirements for the next-generation system modeling language and tools are as follows:</w:t>
      </w:r>
      <w:r>
        <w:t xml:space="preserve"> </w:t>
      </w:r>
    </w:p>
    <w:p w:rsidR="00081961" w:rsidRDefault="00851F0A" w:rsidP="00F04582">
      <w:pPr>
        <w:pStyle w:val="NoSpacing"/>
      </w:pPr>
      <w:r>
        <w:br/>
        <w:t xml:space="preserve">1. The next-generation modeling language must express the core systems engineering concepts. This requires definition of a robust data model that reflects these concepts. The requirements that drove </w:t>
      </w:r>
      <w:proofErr w:type="spellStart"/>
      <w:r>
        <w:t>SysML</w:t>
      </w:r>
      <w:proofErr w:type="spellEnd"/>
      <w:r>
        <w:t xml:space="preserve"> derive from the original Systems Engineering Conceptual Model, jointly developed by the INCOSE/OMG/AP233 WG requirements team. Modifications and refinements to this model will occur in light of lessons learned over the last several years, and as necessary to express the core systems engineering concepts. </w:t>
      </w:r>
      <w:r>
        <w:br/>
        <w:t xml:space="preserve">  </w:t>
      </w:r>
      <w:r>
        <w:br/>
        <w:t>2. The next-generation modeling language must include precise semantics that avoid ambiguity and enable a concise representation of the concepts.</w:t>
      </w:r>
      <w:r w:rsidR="001820D3">
        <w:t xml:space="preserve"> </w:t>
      </w:r>
      <w:proofErr w:type="spellStart"/>
      <w:r>
        <w:t>SysML</w:t>
      </w:r>
      <w:proofErr w:type="spellEnd"/>
      <w:r>
        <w:t xml:space="preserve"> currently leverages the UML </w:t>
      </w:r>
      <w:proofErr w:type="spellStart"/>
      <w:r>
        <w:t>metamodel</w:t>
      </w:r>
      <w:proofErr w:type="spellEnd"/>
      <w:r>
        <w:t xml:space="preserve"> for much of its semantic foundations. The language must derive from a well-specified logical formalism that can leverage the model for a broad range of analysis and model checking. This includes the ability to validate that the model is logically consistent, and the ability to answer questions such as the impact of a requirement or design change, or assess how a failure could propagate through a system. The </w:t>
      </w:r>
      <w:r>
        <w:lastRenderedPageBreak/>
        <w:t xml:space="preserve">language and tools must also integrate with a diverse range of equation solvers and execution environments that enable the capture of quantitative data. </w:t>
      </w:r>
      <w:r>
        <w:br/>
        <w:t xml:space="preserve">  </w:t>
      </w:r>
      <w:r>
        <w:br/>
        <w:t xml:space="preserve">3. The next-generation modeling language and tools must provide flexible and rich visualization and reporting capabilities to support a broad range of model users. </w:t>
      </w:r>
      <w:proofErr w:type="spellStart"/>
      <w:r>
        <w:t>SysML</w:t>
      </w:r>
      <w:proofErr w:type="spellEnd"/>
      <w:r>
        <w:t xml:space="preserve"> currently includes concepts for view and viewpoint. Tool vendors and end users have been able to apply this capability to query the model and provide flexible reporting capability. The next generation must extend this capability with advanced visualization techniques that include dynamic zoom, filtering, traversal of model relationships, and visualization of the dynamic behavior of a system, such as those provided by simulations. The modeling language must also support symbol libraries that extend well beyond the current </w:t>
      </w:r>
      <w:proofErr w:type="spellStart"/>
      <w:r>
        <w:t>SysML</w:t>
      </w:r>
      <w:proofErr w:type="spellEnd"/>
      <w:r>
        <w:t xml:space="preserve"> notations. In addition, the modeling environment must provide a simplified web interface to dynamically view the model from a diverse set of viewpoints. </w:t>
      </w:r>
      <w:r>
        <w:br/>
        <w:t xml:space="preserve">  </w:t>
      </w:r>
      <w:r>
        <w:br/>
        <w:t xml:space="preserve">4. The next-generation modeling language and tools must enable much more intuitive and efficient model construction. It often requires several clicks to capture a core concept in a model. More streamlined and efficient user interfaces could reduce the time and effort to build and maintain a model. The ability to repeat common modeling patterns with reduced user input (e.g., table-based entry) is another capability to increase modeling productivity and understanding. </w:t>
      </w:r>
      <w:r>
        <w:br/>
        <w:t xml:space="preserve">  </w:t>
      </w:r>
      <w:r>
        <w:br/>
        <w:t xml:space="preserve">5. The next-generation modeling language and tools must support MBSE in the broader context of Model-Based Engineering (MBE), where the models and tools fully integrate across discipline-specific engineering tools, including hardware and software design, analysis and simulation, and verification. All these model-based tools working together establish an environment for engineering the total system. </w:t>
      </w:r>
      <w:r>
        <w:br/>
        <w:t xml:space="preserve">  </w:t>
      </w:r>
      <w:r>
        <w:br/>
        <w:t xml:space="preserve">6. The next-generation modeling language must provide a standard application programming interface (API) to provide dynamic access to the model, while providing appropriate access controls. It should also integrate with emerging platforms for managing and integrating model-based content, such as Open Services for Lifecycle Collaboration (OSLC), which is based on linked data and semantic web technology, and the Functional Mockup Interface (FMI), which provides model exchange and co-simulation capability for executable behavior models. Model transformation is another core capability of the SME that provides the ability to translate from one modeling language to another. </w:t>
      </w:r>
      <w:r>
        <w:br/>
        <w:t xml:space="preserve">  </w:t>
      </w:r>
      <w:r>
        <w:br/>
        <w:t xml:space="preserve">7. The next-generation modeling language must be capable of management in a heterogeneous and distributed modeling environment. The ability to manage change to the model, where multiple users are collaborating on a single model, is challenging enough. This basic capability requires extensive branch and merge capability that includes effective means for evaluating and integrating changes from multiple users, while maintaining a history of all changes. These challenges increase when multiple models and tools are all part of the collaboration. The ability to integrate with Product Lifecycle Management (PLM) environments, which enable versioning, configuration, and variant management, is a fundamental SME requirement. </w:t>
      </w:r>
      <w:r>
        <w:br/>
        <w:t xml:space="preserve">  </w:t>
      </w:r>
      <w:r>
        <w:br/>
        <w:t xml:space="preserve">8. Usability must be a primary consideration for the next-generation modeling language and tools. As noted previously, the learning curve for the </w:t>
      </w:r>
      <w:proofErr w:type="spellStart"/>
      <w:r>
        <w:t>SysML</w:t>
      </w:r>
      <w:proofErr w:type="spellEnd"/>
      <w:r>
        <w:t xml:space="preserve"> language and tools is quite steep The next-generation modeling language and tools must enable efficient and intuitive use by a broad range of users with diverse skills. This imposes requirements on model precision, model construction, model visualization, model management, and several other aspects of the language and tools. </w:t>
      </w:r>
      <w:r>
        <w:br/>
        <w:t xml:space="preserve">  </w:t>
      </w:r>
      <w:r>
        <w:br/>
        <w:t xml:space="preserve">9. The next-generation modeling language and tools must be highly adaptable and customizable to </w:t>
      </w:r>
      <w:r>
        <w:lastRenderedPageBreak/>
        <w:t xml:space="preserve">multiple application domains. This implies that the modeling language must be extensible to address domain-specific concepts, and that the modeling tools provide flexible means for the user to enter, analyze, and visualize model data in ways that are meaningful to each domain. In addition, the SME must accommodate customization performed in a standard and rigorous way. </w:t>
      </w:r>
      <w:r>
        <w:br/>
        <w:t xml:space="preserve">  </w:t>
      </w:r>
      <w:r>
        <w:br/>
        <w:t xml:space="preserve">10. To protect investments made by organizations, the next-generation modeling languages must support the migration of existing models with minimum information loss. Models must also be capable of being stored in neutral formats, retained for future access. </w:t>
      </w:r>
      <w:r>
        <w:br/>
        <w:t xml:space="preserve">  </w:t>
      </w:r>
      <w:r>
        <w:br/>
        <w:t xml:space="preserve">11. The next-generation modeling language and tools must be modular and extensible to enable evolution of the above capabilities to take advantage of on-going advances in technologies, concepts, methods, and theories. </w:t>
      </w:r>
      <w:r>
        <w:br/>
      </w:r>
      <w:r>
        <w:rPr>
          <w:rFonts w:ascii="Calibri" w:hAnsi="Calibri" w:cs="Calibri"/>
          <w:sz w:val="20"/>
          <w:szCs w:val="20"/>
        </w:rPr>
        <w:t> </w:t>
      </w:r>
      <w:r>
        <w:t xml:space="preserve"> </w:t>
      </w:r>
      <w:r>
        <w:br/>
      </w:r>
      <w:r>
        <w:rPr>
          <w:rFonts w:ascii="Calibri" w:hAnsi="Calibri" w:cs="Calibri"/>
          <w:sz w:val="20"/>
          <w:szCs w:val="20"/>
        </w:rPr>
        <w:t> </w:t>
      </w:r>
      <w:r>
        <w:t xml:space="preserve"> </w:t>
      </w:r>
      <w:r>
        <w:br/>
      </w:r>
    </w:p>
    <w:p w:rsidR="00081961" w:rsidRDefault="00081961">
      <w:r>
        <w:br w:type="page"/>
      </w:r>
    </w:p>
    <w:p w:rsidR="000B5032" w:rsidRPr="00FA4FD9" w:rsidRDefault="000B5032" w:rsidP="00437B48">
      <w:pPr>
        <w:pStyle w:val="NoSpacing"/>
      </w:pPr>
    </w:p>
    <w:sectPr w:rsidR="000B5032" w:rsidRPr="00FA4FD9" w:rsidSect="009262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xo 2">
    <w:altName w:val="Exo 2"/>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5D"/>
    <w:multiLevelType w:val="hybridMultilevel"/>
    <w:tmpl w:val="D1901F7A"/>
    <w:lvl w:ilvl="0" w:tplc="FD0EBF7C">
      <w:start w:val="1"/>
      <w:numFmt w:val="bullet"/>
      <w:lvlText w:val=""/>
      <w:lvlJc w:val="left"/>
      <w:pPr>
        <w:tabs>
          <w:tab w:val="num" w:pos="720"/>
        </w:tabs>
        <w:ind w:left="720" w:hanging="360"/>
      </w:pPr>
      <w:rPr>
        <w:rFonts w:ascii="Wingdings" w:hAnsi="Wingdings" w:hint="default"/>
      </w:rPr>
    </w:lvl>
    <w:lvl w:ilvl="1" w:tplc="9B3CC5D0">
      <w:start w:val="798"/>
      <w:numFmt w:val="bullet"/>
      <w:lvlText w:val="–"/>
      <w:lvlJc w:val="left"/>
      <w:pPr>
        <w:tabs>
          <w:tab w:val="num" w:pos="1440"/>
        </w:tabs>
        <w:ind w:left="1440" w:hanging="360"/>
      </w:pPr>
      <w:rPr>
        <w:rFonts w:ascii="Times New Roman" w:hAnsi="Times New Roman" w:hint="default"/>
      </w:rPr>
    </w:lvl>
    <w:lvl w:ilvl="2" w:tplc="4210AD10" w:tentative="1">
      <w:start w:val="1"/>
      <w:numFmt w:val="bullet"/>
      <w:lvlText w:val=""/>
      <w:lvlJc w:val="left"/>
      <w:pPr>
        <w:tabs>
          <w:tab w:val="num" w:pos="2160"/>
        </w:tabs>
        <w:ind w:left="2160" w:hanging="360"/>
      </w:pPr>
      <w:rPr>
        <w:rFonts w:ascii="Wingdings" w:hAnsi="Wingdings" w:hint="default"/>
      </w:rPr>
    </w:lvl>
    <w:lvl w:ilvl="3" w:tplc="EBF23400" w:tentative="1">
      <w:start w:val="1"/>
      <w:numFmt w:val="bullet"/>
      <w:lvlText w:val=""/>
      <w:lvlJc w:val="left"/>
      <w:pPr>
        <w:tabs>
          <w:tab w:val="num" w:pos="2880"/>
        </w:tabs>
        <w:ind w:left="2880" w:hanging="360"/>
      </w:pPr>
      <w:rPr>
        <w:rFonts w:ascii="Wingdings" w:hAnsi="Wingdings" w:hint="default"/>
      </w:rPr>
    </w:lvl>
    <w:lvl w:ilvl="4" w:tplc="57966B56" w:tentative="1">
      <w:start w:val="1"/>
      <w:numFmt w:val="bullet"/>
      <w:lvlText w:val=""/>
      <w:lvlJc w:val="left"/>
      <w:pPr>
        <w:tabs>
          <w:tab w:val="num" w:pos="3600"/>
        </w:tabs>
        <w:ind w:left="3600" w:hanging="360"/>
      </w:pPr>
      <w:rPr>
        <w:rFonts w:ascii="Wingdings" w:hAnsi="Wingdings" w:hint="default"/>
      </w:rPr>
    </w:lvl>
    <w:lvl w:ilvl="5" w:tplc="5D448F96" w:tentative="1">
      <w:start w:val="1"/>
      <w:numFmt w:val="bullet"/>
      <w:lvlText w:val=""/>
      <w:lvlJc w:val="left"/>
      <w:pPr>
        <w:tabs>
          <w:tab w:val="num" w:pos="4320"/>
        </w:tabs>
        <w:ind w:left="4320" w:hanging="360"/>
      </w:pPr>
      <w:rPr>
        <w:rFonts w:ascii="Wingdings" w:hAnsi="Wingdings" w:hint="default"/>
      </w:rPr>
    </w:lvl>
    <w:lvl w:ilvl="6" w:tplc="E104D1DC" w:tentative="1">
      <w:start w:val="1"/>
      <w:numFmt w:val="bullet"/>
      <w:lvlText w:val=""/>
      <w:lvlJc w:val="left"/>
      <w:pPr>
        <w:tabs>
          <w:tab w:val="num" w:pos="5040"/>
        </w:tabs>
        <w:ind w:left="5040" w:hanging="360"/>
      </w:pPr>
      <w:rPr>
        <w:rFonts w:ascii="Wingdings" w:hAnsi="Wingdings" w:hint="default"/>
      </w:rPr>
    </w:lvl>
    <w:lvl w:ilvl="7" w:tplc="A37684A8" w:tentative="1">
      <w:start w:val="1"/>
      <w:numFmt w:val="bullet"/>
      <w:lvlText w:val=""/>
      <w:lvlJc w:val="left"/>
      <w:pPr>
        <w:tabs>
          <w:tab w:val="num" w:pos="5760"/>
        </w:tabs>
        <w:ind w:left="5760" w:hanging="360"/>
      </w:pPr>
      <w:rPr>
        <w:rFonts w:ascii="Wingdings" w:hAnsi="Wingdings" w:hint="default"/>
      </w:rPr>
    </w:lvl>
    <w:lvl w:ilvl="8" w:tplc="C854DC80" w:tentative="1">
      <w:start w:val="1"/>
      <w:numFmt w:val="bullet"/>
      <w:lvlText w:val=""/>
      <w:lvlJc w:val="left"/>
      <w:pPr>
        <w:tabs>
          <w:tab w:val="num" w:pos="6480"/>
        </w:tabs>
        <w:ind w:left="6480" w:hanging="360"/>
      </w:pPr>
      <w:rPr>
        <w:rFonts w:ascii="Wingdings" w:hAnsi="Wingdings" w:hint="default"/>
      </w:rPr>
    </w:lvl>
  </w:abstractNum>
  <w:abstractNum w:abstractNumId="1">
    <w:nsid w:val="021B0303"/>
    <w:multiLevelType w:val="hybridMultilevel"/>
    <w:tmpl w:val="4E0C7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3C44D9"/>
    <w:multiLevelType w:val="hybridMultilevel"/>
    <w:tmpl w:val="FDD6A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28796E"/>
    <w:multiLevelType w:val="hybridMultilevel"/>
    <w:tmpl w:val="833E5FF0"/>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24220"/>
    <w:multiLevelType w:val="hybridMultilevel"/>
    <w:tmpl w:val="24485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B201C5"/>
    <w:multiLevelType w:val="hybridMultilevel"/>
    <w:tmpl w:val="0ACA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D2421C"/>
    <w:multiLevelType w:val="hybridMultilevel"/>
    <w:tmpl w:val="E160BD16"/>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44998"/>
    <w:multiLevelType w:val="hybridMultilevel"/>
    <w:tmpl w:val="2DF0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B64CBE"/>
    <w:multiLevelType w:val="hybridMultilevel"/>
    <w:tmpl w:val="EC4CD630"/>
    <w:lvl w:ilvl="0" w:tplc="04090001">
      <w:start w:val="1"/>
      <w:numFmt w:val="bullet"/>
      <w:lvlText w:val=""/>
      <w:lvlJc w:val="left"/>
      <w:pPr>
        <w:tabs>
          <w:tab w:val="num" w:pos="360"/>
        </w:tabs>
        <w:ind w:left="360" w:hanging="360"/>
      </w:pPr>
      <w:rPr>
        <w:rFonts w:ascii="Symbol" w:hAnsi="Symbol" w:hint="default"/>
      </w:rPr>
    </w:lvl>
    <w:lvl w:ilvl="1" w:tplc="D2A23B88">
      <w:start w:val="1"/>
      <w:numFmt w:val="bullet"/>
      <w:lvlText w:val="–"/>
      <w:lvlJc w:val="left"/>
      <w:pPr>
        <w:tabs>
          <w:tab w:val="num" w:pos="1080"/>
        </w:tabs>
        <w:ind w:left="1080" w:hanging="360"/>
      </w:pPr>
      <w:rPr>
        <w:rFonts w:ascii="Times New Roman" w:hAnsi="Times New Roman" w:hint="default"/>
      </w:rPr>
    </w:lvl>
    <w:lvl w:ilvl="2" w:tplc="52643454" w:tentative="1">
      <w:start w:val="1"/>
      <w:numFmt w:val="bullet"/>
      <w:lvlText w:val="–"/>
      <w:lvlJc w:val="left"/>
      <w:pPr>
        <w:tabs>
          <w:tab w:val="num" w:pos="1800"/>
        </w:tabs>
        <w:ind w:left="1800" w:hanging="360"/>
      </w:pPr>
      <w:rPr>
        <w:rFonts w:ascii="Times New Roman" w:hAnsi="Times New Roman" w:hint="default"/>
      </w:rPr>
    </w:lvl>
    <w:lvl w:ilvl="3" w:tplc="FE50D88E" w:tentative="1">
      <w:start w:val="1"/>
      <w:numFmt w:val="bullet"/>
      <w:lvlText w:val="–"/>
      <w:lvlJc w:val="left"/>
      <w:pPr>
        <w:tabs>
          <w:tab w:val="num" w:pos="2520"/>
        </w:tabs>
        <w:ind w:left="2520" w:hanging="360"/>
      </w:pPr>
      <w:rPr>
        <w:rFonts w:ascii="Times New Roman" w:hAnsi="Times New Roman" w:hint="default"/>
      </w:rPr>
    </w:lvl>
    <w:lvl w:ilvl="4" w:tplc="646C207C" w:tentative="1">
      <w:start w:val="1"/>
      <w:numFmt w:val="bullet"/>
      <w:lvlText w:val="–"/>
      <w:lvlJc w:val="left"/>
      <w:pPr>
        <w:tabs>
          <w:tab w:val="num" w:pos="3240"/>
        </w:tabs>
        <w:ind w:left="3240" w:hanging="360"/>
      </w:pPr>
      <w:rPr>
        <w:rFonts w:ascii="Times New Roman" w:hAnsi="Times New Roman" w:hint="default"/>
      </w:rPr>
    </w:lvl>
    <w:lvl w:ilvl="5" w:tplc="9432E19C" w:tentative="1">
      <w:start w:val="1"/>
      <w:numFmt w:val="bullet"/>
      <w:lvlText w:val="–"/>
      <w:lvlJc w:val="left"/>
      <w:pPr>
        <w:tabs>
          <w:tab w:val="num" w:pos="3960"/>
        </w:tabs>
        <w:ind w:left="3960" w:hanging="360"/>
      </w:pPr>
      <w:rPr>
        <w:rFonts w:ascii="Times New Roman" w:hAnsi="Times New Roman" w:hint="default"/>
      </w:rPr>
    </w:lvl>
    <w:lvl w:ilvl="6" w:tplc="C5F86234" w:tentative="1">
      <w:start w:val="1"/>
      <w:numFmt w:val="bullet"/>
      <w:lvlText w:val="–"/>
      <w:lvlJc w:val="left"/>
      <w:pPr>
        <w:tabs>
          <w:tab w:val="num" w:pos="4680"/>
        </w:tabs>
        <w:ind w:left="4680" w:hanging="360"/>
      </w:pPr>
      <w:rPr>
        <w:rFonts w:ascii="Times New Roman" w:hAnsi="Times New Roman" w:hint="default"/>
      </w:rPr>
    </w:lvl>
    <w:lvl w:ilvl="7" w:tplc="C6E0307A" w:tentative="1">
      <w:start w:val="1"/>
      <w:numFmt w:val="bullet"/>
      <w:lvlText w:val="–"/>
      <w:lvlJc w:val="left"/>
      <w:pPr>
        <w:tabs>
          <w:tab w:val="num" w:pos="5400"/>
        </w:tabs>
        <w:ind w:left="5400" w:hanging="360"/>
      </w:pPr>
      <w:rPr>
        <w:rFonts w:ascii="Times New Roman" w:hAnsi="Times New Roman" w:hint="default"/>
      </w:rPr>
    </w:lvl>
    <w:lvl w:ilvl="8" w:tplc="3F5E79CA" w:tentative="1">
      <w:start w:val="1"/>
      <w:numFmt w:val="bullet"/>
      <w:lvlText w:val="–"/>
      <w:lvlJc w:val="left"/>
      <w:pPr>
        <w:tabs>
          <w:tab w:val="num" w:pos="6120"/>
        </w:tabs>
        <w:ind w:left="6120" w:hanging="360"/>
      </w:pPr>
      <w:rPr>
        <w:rFonts w:ascii="Times New Roman" w:hAnsi="Times New Roman" w:hint="default"/>
      </w:rPr>
    </w:lvl>
  </w:abstractNum>
  <w:abstractNum w:abstractNumId="9">
    <w:nsid w:val="1D22675B"/>
    <w:multiLevelType w:val="hybridMultilevel"/>
    <w:tmpl w:val="90AC7F7A"/>
    <w:lvl w:ilvl="0" w:tplc="ED18369C">
      <w:start w:val="1"/>
      <w:numFmt w:val="bullet"/>
      <w:lvlText w:val="–"/>
      <w:lvlJc w:val="left"/>
      <w:pPr>
        <w:tabs>
          <w:tab w:val="num" w:pos="720"/>
        </w:tabs>
        <w:ind w:left="720" w:hanging="360"/>
      </w:pPr>
      <w:rPr>
        <w:rFonts w:ascii="Times New Roman" w:hAnsi="Times New Roman" w:hint="default"/>
      </w:rPr>
    </w:lvl>
    <w:lvl w:ilvl="1" w:tplc="6C600AA4">
      <w:start w:val="1"/>
      <w:numFmt w:val="bullet"/>
      <w:lvlText w:val="–"/>
      <w:lvlJc w:val="left"/>
      <w:pPr>
        <w:tabs>
          <w:tab w:val="num" w:pos="1440"/>
        </w:tabs>
        <w:ind w:left="1440" w:hanging="360"/>
      </w:pPr>
      <w:rPr>
        <w:rFonts w:ascii="Times New Roman" w:hAnsi="Times New Roman" w:hint="default"/>
      </w:rPr>
    </w:lvl>
    <w:lvl w:ilvl="2" w:tplc="B8286548" w:tentative="1">
      <w:start w:val="1"/>
      <w:numFmt w:val="bullet"/>
      <w:lvlText w:val="–"/>
      <w:lvlJc w:val="left"/>
      <w:pPr>
        <w:tabs>
          <w:tab w:val="num" w:pos="2160"/>
        </w:tabs>
        <w:ind w:left="2160" w:hanging="360"/>
      </w:pPr>
      <w:rPr>
        <w:rFonts w:ascii="Times New Roman" w:hAnsi="Times New Roman" w:hint="default"/>
      </w:rPr>
    </w:lvl>
    <w:lvl w:ilvl="3" w:tplc="05AE5188" w:tentative="1">
      <w:start w:val="1"/>
      <w:numFmt w:val="bullet"/>
      <w:lvlText w:val="–"/>
      <w:lvlJc w:val="left"/>
      <w:pPr>
        <w:tabs>
          <w:tab w:val="num" w:pos="2880"/>
        </w:tabs>
        <w:ind w:left="2880" w:hanging="360"/>
      </w:pPr>
      <w:rPr>
        <w:rFonts w:ascii="Times New Roman" w:hAnsi="Times New Roman" w:hint="default"/>
      </w:rPr>
    </w:lvl>
    <w:lvl w:ilvl="4" w:tplc="6592FF54" w:tentative="1">
      <w:start w:val="1"/>
      <w:numFmt w:val="bullet"/>
      <w:lvlText w:val="–"/>
      <w:lvlJc w:val="left"/>
      <w:pPr>
        <w:tabs>
          <w:tab w:val="num" w:pos="3600"/>
        </w:tabs>
        <w:ind w:left="3600" w:hanging="360"/>
      </w:pPr>
      <w:rPr>
        <w:rFonts w:ascii="Times New Roman" w:hAnsi="Times New Roman" w:hint="default"/>
      </w:rPr>
    </w:lvl>
    <w:lvl w:ilvl="5" w:tplc="DE7E3F58" w:tentative="1">
      <w:start w:val="1"/>
      <w:numFmt w:val="bullet"/>
      <w:lvlText w:val="–"/>
      <w:lvlJc w:val="left"/>
      <w:pPr>
        <w:tabs>
          <w:tab w:val="num" w:pos="4320"/>
        </w:tabs>
        <w:ind w:left="4320" w:hanging="360"/>
      </w:pPr>
      <w:rPr>
        <w:rFonts w:ascii="Times New Roman" w:hAnsi="Times New Roman" w:hint="default"/>
      </w:rPr>
    </w:lvl>
    <w:lvl w:ilvl="6" w:tplc="95D0DE22" w:tentative="1">
      <w:start w:val="1"/>
      <w:numFmt w:val="bullet"/>
      <w:lvlText w:val="–"/>
      <w:lvlJc w:val="left"/>
      <w:pPr>
        <w:tabs>
          <w:tab w:val="num" w:pos="5040"/>
        </w:tabs>
        <w:ind w:left="5040" w:hanging="360"/>
      </w:pPr>
      <w:rPr>
        <w:rFonts w:ascii="Times New Roman" w:hAnsi="Times New Roman" w:hint="default"/>
      </w:rPr>
    </w:lvl>
    <w:lvl w:ilvl="7" w:tplc="4916244E" w:tentative="1">
      <w:start w:val="1"/>
      <w:numFmt w:val="bullet"/>
      <w:lvlText w:val="–"/>
      <w:lvlJc w:val="left"/>
      <w:pPr>
        <w:tabs>
          <w:tab w:val="num" w:pos="5760"/>
        </w:tabs>
        <w:ind w:left="5760" w:hanging="360"/>
      </w:pPr>
      <w:rPr>
        <w:rFonts w:ascii="Times New Roman" w:hAnsi="Times New Roman" w:hint="default"/>
      </w:rPr>
    </w:lvl>
    <w:lvl w:ilvl="8" w:tplc="470E4B8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EFA0B4C"/>
    <w:multiLevelType w:val="hybridMultilevel"/>
    <w:tmpl w:val="E160BD16"/>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4418F"/>
    <w:multiLevelType w:val="hybridMultilevel"/>
    <w:tmpl w:val="8B54A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400C9"/>
    <w:multiLevelType w:val="hybridMultilevel"/>
    <w:tmpl w:val="2A9E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67716"/>
    <w:multiLevelType w:val="hybridMultilevel"/>
    <w:tmpl w:val="2A9E5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30A94"/>
    <w:multiLevelType w:val="hybridMultilevel"/>
    <w:tmpl w:val="FDF2D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7825B2"/>
    <w:multiLevelType w:val="hybridMultilevel"/>
    <w:tmpl w:val="B99E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A1E38"/>
    <w:multiLevelType w:val="hybridMultilevel"/>
    <w:tmpl w:val="E2E2B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AA368A"/>
    <w:multiLevelType w:val="hybridMultilevel"/>
    <w:tmpl w:val="12CE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034E0F"/>
    <w:multiLevelType w:val="hybridMultilevel"/>
    <w:tmpl w:val="C302C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B46540"/>
    <w:multiLevelType w:val="hybridMultilevel"/>
    <w:tmpl w:val="4694F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D61B3B"/>
    <w:multiLevelType w:val="hybridMultilevel"/>
    <w:tmpl w:val="B328A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A00C31"/>
    <w:multiLevelType w:val="hybridMultilevel"/>
    <w:tmpl w:val="DF8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567A7C"/>
    <w:multiLevelType w:val="hybridMultilevel"/>
    <w:tmpl w:val="8744A87E"/>
    <w:lvl w:ilvl="0" w:tplc="7E8E6B40">
      <w:start w:val="1"/>
      <w:numFmt w:val="bullet"/>
      <w:lvlText w:val="–"/>
      <w:lvlJc w:val="left"/>
      <w:pPr>
        <w:tabs>
          <w:tab w:val="num" w:pos="360"/>
        </w:tabs>
        <w:ind w:left="360" w:hanging="360"/>
      </w:pPr>
      <w:rPr>
        <w:rFonts w:ascii="Times New Roman" w:hAnsi="Times New Roman" w:hint="default"/>
      </w:rPr>
    </w:lvl>
    <w:lvl w:ilvl="1" w:tplc="F9E096E4">
      <w:start w:val="1"/>
      <w:numFmt w:val="bullet"/>
      <w:lvlText w:val="–"/>
      <w:lvlJc w:val="left"/>
      <w:pPr>
        <w:tabs>
          <w:tab w:val="num" w:pos="1080"/>
        </w:tabs>
        <w:ind w:left="1080" w:hanging="360"/>
      </w:pPr>
      <w:rPr>
        <w:rFonts w:ascii="Times New Roman" w:hAnsi="Times New Roman" w:hint="default"/>
      </w:rPr>
    </w:lvl>
    <w:lvl w:ilvl="2" w:tplc="24287796" w:tentative="1">
      <w:start w:val="1"/>
      <w:numFmt w:val="bullet"/>
      <w:lvlText w:val="–"/>
      <w:lvlJc w:val="left"/>
      <w:pPr>
        <w:tabs>
          <w:tab w:val="num" w:pos="1800"/>
        </w:tabs>
        <w:ind w:left="1800" w:hanging="360"/>
      </w:pPr>
      <w:rPr>
        <w:rFonts w:ascii="Times New Roman" w:hAnsi="Times New Roman" w:hint="default"/>
      </w:rPr>
    </w:lvl>
    <w:lvl w:ilvl="3" w:tplc="12E2A792" w:tentative="1">
      <w:start w:val="1"/>
      <w:numFmt w:val="bullet"/>
      <w:lvlText w:val="–"/>
      <w:lvlJc w:val="left"/>
      <w:pPr>
        <w:tabs>
          <w:tab w:val="num" w:pos="2520"/>
        </w:tabs>
        <w:ind w:left="2520" w:hanging="360"/>
      </w:pPr>
      <w:rPr>
        <w:rFonts w:ascii="Times New Roman" w:hAnsi="Times New Roman" w:hint="default"/>
      </w:rPr>
    </w:lvl>
    <w:lvl w:ilvl="4" w:tplc="18304C52" w:tentative="1">
      <w:start w:val="1"/>
      <w:numFmt w:val="bullet"/>
      <w:lvlText w:val="–"/>
      <w:lvlJc w:val="left"/>
      <w:pPr>
        <w:tabs>
          <w:tab w:val="num" w:pos="3240"/>
        </w:tabs>
        <w:ind w:left="3240" w:hanging="360"/>
      </w:pPr>
      <w:rPr>
        <w:rFonts w:ascii="Times New Roman" w:hAnsi="Times New Roman" w:hint="default"/>
      </w:rPr>
    </w:lvl>
    <w:lvl w:ilvl="5" w:tplc="6812E01E" w:tentative="1">
      <w:start w:val="1"/>
      <w:numFmt w:val="bullet"/>
      <w:lvlText w:val="–"/>
      <w:lvlJc w:val="left"/>
      <w:pPr>
        <w:tabs>
          <w:tab w:val="num" w:pos="3960"/>
        </w:tabs>
        <w:ind w:left="3960" w:hanging="360"/>
      </w:pPr>
      <w:rPr>
        <w:rFonts w:ascii="Times New Roman" w:hAnsi="Times New Roman" w:hint="default"/>
      </w:rPr>
    </w:lvl>
    <w:lvl w:ilvl="6" w:tplc="90DA70D4" w:tentative="1">
      <w:start w:val="1"/>
      <w:numFmt w:val="bullet"/>
      <w:lvlText w:val="–"/>
      <w:lvlJc w:val="left"/>
      <w:pPr>
        <w:tabs>
          <w:tab w:val="num" w:pos="4680"/>
        </w:tabs>
        <w:ind w:left="4680" w:hanging="360"/>
      </w:pPr>
      <w:rPr>
        <w:rFonts w:ascii="Times New Roman" w:hAnsi="Times New Roman" w:hint="default"/>
      </w:rPr>
    </w:lvl>
    <w:lvl w:ilvl="7" w:tplc="F64EC14A" w:tentative="1">
      <w:start w:val="1"/>
      <w:numFmt w:val="bullet"/>
      <w:lvlText w:val="–"/>
      <w:lvlJc w:val="left"/>
      <w:pPr>
        <w:tabs>
          <w:tab w:val="num" w:pos="5400"/>
        </w:tabs>
        <w:ind w:left="5400" w:hanging="360"/>
      </w:pPr>
      <w:rPr>
        <w:rFonts w:ascii="Times New Roman" w:hAnsi="Times New Roman" w:hint="default"/>
      </w:rPr>
    </w:lvl>
    <w:lvl w:ilvl="8" w:tplc="B2E211FC" w:tentative="1">
      <w:start w:val="1"/>
      <w:numFmt w:val="bullet"/>
      <w:lvlText w:val="–"/>
      <w:lvlJc w:val="left"/>
      <w:pPr>
        <w:tabs>
          <w:tab w:val="num" w:pos="6120"/>
        </w:tabs>
        <w:ind w:left="6120" w:hanging="360"/>
      </w:pPr>
      <w:rPr>
        <w:rFonts w:ascii="Times New Roman" w:hAnsi="Times New Roman" w:hint="default"/>
      </w:rPr>
    </w:lvl>
  </w:abstractNum>
  <w:abstractNum w:abstractNumId="23">
    <w:nsid w:val="43F43598"/>
    <w:multiLevelType w:val="hybridMultilevel"/>
    <w:tmpl w:val="89EA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2D3B68"/>
    <w:multiLevelType w:val="hybridMultilevel"/>
    <w:tmpl w:val="9B408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E76E4C"/>
    <w:multiLevelType w:val="hybridMultilevel"/>
    <w:tmpl w:val="5232D458"/>
    <w:lvl w:ilvl="0" w:tplc="04090001">
      <w:start w:val="1"/>
      <w:numFmt w:val="bullet"/>
      <w:lvlText w:val=""/>
      <w:lvlJc w:val="left"/>
      <w:pPr>
        <w:tabs>
          <w:tab w:val="num" w:pos="360"/>
        </w:tabs>
        <w:ind w:left="360" w:hanging="360"/>
      </w:pPr>
      <w:rPr>
        <w:rFonts w:ascii="Symbol" w:hAnsi="Symbol" w:hint="default"/>
      </w:rPr>
    </w:lvl>
    <w:lvl w:ilvl="1" w:tplc="F9E096E4">
      <w:start w:val="1"/>
      <w:numFmt w:val="bullet"/>
      <w:lvlText w:val="–"/>
      <w:lvlJc w:val="left"/>
      <w:pPr>
        <w:tabs>
          <w:tab w:val="num" w:pos="1080"/>
        </w:tabs>
        <w:ind w:left="1080" w:hanging="360"/>
      </w:pPr>
      <w:rPr>
        <w:rFonts w:ascii="Times New Roman" w:hAnsi="Times New Roman" w:hint="default"/>
      </w:rPr>
    </w:lvl>
    <w:lvl w:ilvl="2" w:tplc="24287796" w:tentative="1">
      <w:start w:val="1"/>
      <w:numFmt w:val="bullet"/>
      <w:lvlText w:val="–"/>
      <w:lvlJc w:val="left"/>
      <w:pPr>
        <w:tabs>
          <w:tab w:val="num" w:pos="1800"/>
        </w:tabs>
        <w:ind w:left="1800" w:hanging="360"/>
      </w:pPr>
      <w:rPr>
        <w:rFonts w:ascii="Times New Roman" w:hAnsi="Times New Roman" w:hint="default"/>
      </w:rPr>
    </w:lvl>
    <w:lvl w:ilvl="3" w:tplc="12E2A792" w:tentative="1">
      <w:start w:val="1"/>
      <w:numFmt w:val="bullet"/>
      <w:lvlText w:val="–"/>
      <w:lvlJc w:val="left"/>
      <w:pPr>
        <w:tabs>
          <w:tab w:val="num" w:pos="2520"/>
        </w:tabs>
        <w:ind w:left="2520" w:hanging="360"/>
      </w:pPr>
      <w:rPr>
        <w:rFonts w:ascii="Times New Roman" w:hAnsi="Times New Roman" w:hint="default"/>
      </w:rPr>
    </w:lvl>
    <w:lvl w:ilvl="4" w:tplc="18304C52" w:tentative="1">
      <w:start w:val="1"/>
      <w:numFmt w:val="bullet"/>
      <w:lvlText w:val="–"/>
      <w:lvlJc w:val="left"/>
      <w:pPr>
        <w:tabs>
          <w:tab w:val="num" w:pos="3240"/>
        </w:tabs>
        <w:ind w:left="3240" w:hanging="360"/>
      </w:pPr>
      <w:rPr>
        <w:rFonts w:ascii="Times New Roman" w:hAnsi="Times New Roman" w:hint="default"/>
      </w:rPr>
    </w:lvl>
    <w:lvl w:ilvl="5" w:tplc="6812E01E" w:tentative="1">
      <w:start w:val="1"/>
      <w:numFmt w:val="bullet"/>
      <w:lvlText w:val="–"/>
      <w:lvlJc w:val="left"/>
      <w:pPr>
        <w:tabs>
          <w:tab w:val="num" w:pos="3960"/>
        </w:tabs>
        <w:ind w:left="3960" w:hanging="360"/>
      </w:pPr>
      <w:rPr>
        <w:rFonts w:ascii="Times New Roman" w:hAnsi="Times New Roman" w:hint="default"/>
      </w:rPr>
    </w:lvl>
    <w:lvl w:ilvl="6" w:tplc="90DA70D4" w:tentative="1">
      <w:start w:val="1"/>
      <w:numFmt w:val="bullet"/>
      <w:lvlText w:val="–"/>
      <w:lvlJc w:val="left"/>
      <w:pPr>
        <w:tabs>
          <w:tab w:val="num" w:pos="4680"/>
        </w:tabs>
        <w:ind w:left="4680" w:hanging="360"/>
      </w:pPr>
      <w:rPr>
        <w:rFonts w:ascii="Times New Roman" w:hAnsi="Times New Roman" w:hint="default"/>
      </w:rPr>
    </w:lvl>
    <w:lvl w:ilvl="7" w:tplc="F64EC14A" w:tentative="1">
      <w:start w:val="1"/>
      <w:numFmt w:val="bullet"/>
      <w:lvlText w:val="–"/>
      <w:lvlJc w:val="left"/>
      <w:pPr>
        <w:tabs>
          <w:tab w:val="num" w:pos="5400"/>
        </w:tabs>
        <w:ind w:left="5400" w:hanging="360"/>
      </w:pPr>
      <w:rPr>
        <w:rFonts w:ascii="Times New Roman" w:hAnsi="Times New Roman" w:hint="default"/>
      </w:rPr>
    </w:lvl>
    <w:lvl w:ilvl="8" w:tplc="B2E211FC" w:tentative="1">
      <w:start w:val="1"/>
      <w:numFmt w:val="bullet"/>
      <w:lvlText w:val="–"/>
      <w:lvlJc w:val="left"/>
      <w:pPr>
        <w:tabs>
          <w:tab w:val="num" w:pos="6120"/>
        </w:tabs>
        <w:ind w:left="6120" w:hanging="360"/>
      </w:pPr>
      <w:rPr>
        <w:rFonts w:ascii="Times New Roman" w:hAnsi="Times New Roman" w:hint="default"/>
      </w:rPr>
    </w:lvl>
  </w:abstractNum>
  <w:abstractNum w:abstractNumId="26">
    <w:nsid w:val="461A1BFF"/>
    <w:multiLevelType w:val="hybridMultilevel"/>
    <w:tmpl w:val="68C02A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5BE196F"/>
    <w:multiLevelType w:val="hybridMultilevel"/>
    <w:tmpl w:val="D388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B0237D"/>
    <w:multiLevelType w:val="hybridMultilevel"/>
    <w:tmpl w:val="316E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0A3F92"/>
    <w:multiLevelType w:val="hybridMultilevel"/>
    <w:tmpl w:val="ECE6C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14E7F20"/>
    <w:multiLevelType w:val="hybridMultilevel"/>
    <w:tmpl w:val="7C3E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3F70BCF"/>
    <w:multiLevelType w:val="hybridMultilevel"/>
    <w:tmpl w:val="45CC26AE"/>
    <w:lvl w:ilvl="0" w:tplc="53F4331A">
      <w:start w:val="1"/>
      <w:numFmt w:val="bullet"/>
      <w:lvlText w:val="–"/>
      <w:lvlJc w:val="left"/>
      <w:pPr>
        <w:tabs>
          <w:tab w:val="num" w:pos="360"/>
        </w:tabs>
        <w:ind w:left="360" w:hanging="360"/>
      </w:pPr>
      <w:rPr>
        <w:rFonts w:ascii="Times New Roman" w:hAnsi="Times New Roman" w:hint="default"/>
      </w:rPr>
    </w:lvl>
    <w:lvl w:ilvl="1" w:tplc="D2A23B88">
      <w:start w:val="1"/>
      <w:numFmt w:val="bullet"/>
      <w:lvlText w:val="–"/>
      <w:lvlJc w:val="left"/>
      <w:pPr>
        <w:tabs>
          <w:tab w:val="num" w:pos="1080"/>
        </w:tabs>
        <w:ind w:left="1080" w:hanging="360"/>
      </w:pPr>
      <w:rPr>
        <w:rFonts w:ascii="Times New Roman" w:hAnsi="Times New Roman" w:hint="default"/>
      </w:rPr>
    </w:lvl>
    <w:lvl w:ilvl="2" w:tplc="52643454" w:tentative="1">
      <w:start w:val="1"/>
      <w:numFmt w:val="bullet"/>
      <w:lvlText w:val="–"/>
      <w:lvlJc w:val="left"/>
      <w:pPr>
        <w:tabs>
          <w:tab w:val="num" w:pos="1800"/>
        </w:tabs>
        <w:ind w:left="1800" w:hanging="360"/>
      </w:pPr>
      <w:rPr>
        <w:rFonts w:ascii="Times New Roman" w:hAnsi="Times New Roman" w:hint="default"/>
      </w:rPr>
    </w:lvl>
    <w:lvl w:ilvl="3" w:tplc="FE50D88E" w:tentative="1">
      <w:start w:val="1"/>
      <w:numFmt w:val="bullet"/>
      <w:lvlText w:val="–"/>
      <w:lvlJc w:val="left"/>
      <w:pPr>
        <w:tabs>
          <w:tab w:val="num" w:pos="2520"/>
        </w:tabs>
        <w:ind w:left="2520" w:hanging="360"/>
      </w:pPr>
      <w:rPr>
        <w:rFonts w:ascii="Times New Roman" w:hAnsi="Times New Roman" w:hint="default"/>
      </w:rPr>
    </w:lvl>
    <w:lvl w:ilvl="4" w:tplc="646C207C" w:tentative="1">
      <w:start w:val="1"/>
      <w:numFmt w:val="bullet"/>
      <w:lvlText w:val="–"/>
      <w:lvlJc w:val="left"/>
      <w:pPr>
        <w:tabs>
          <w:tab w:val="num" w:pos="3240"/>
        </w:tabs>
        <w:ind w:left="3240" w:hanging="360"/>
      </w:pPr>
      <w:rPr>
        <w:rFonts w:ascii="Times New Roman" w:hAnsi="Times New Roman" w:hint="default"/>
      </w:rPr>
    </w:lvl>
    <w:lvl w:ilvl="5" w:tplc="9432E19C" w:tentative="1">
      <w:start w:val="1"/>
      <w:numFmt w:val="bullet"/>
      <w:lvlText w:val="–"/>
      <w:lvlJc w:val="left"/>
      <w:pPr>
        <w:tabs>
          <w:tab w:val="num" w:pos="3960"/>
        </w:tabs>
        <w:ind w:left="3960" w:hanging="360"/>
      </w:pPr>
      <w:rPr>
        <w:rFonts w:ascii="Times New Roman" w:hAnsi="Times New Roman" w:hint="default"/>
      </w:rPr>
    </w:lvl>
    <w:lvl w:ilvl="6" w:tplc="C5F86234" w:tentative="1">
      <w:start w:val="1"/>
      <w:numFmt w:val="bullet"/>
      <w:lvlText w:val="–"/>
      <w:lvlJc w:val="left"/>
      <w:pPr>
        <w:tabs>
          <w:tab w:val="num" w:pos="4680"/>
        </w:tabs>
        <w:ind w:left="4680" w:hanging="360"/>
      </w:pPr>
      <w:rPr>
        <w:rFonts w:ascii="Times New Roman" w:hAnsi="Times New Roman" w:hint="default"/>
      </w:rPr>
    </w:lvl>
    <w:lvl w:ilvl="7" w:tplc="C6E0307A" w:tentative="1">
      <w:start w:val="1"/>
      <w:numFmt w:val="bullet"/>
      <w:lvlText w:val="–"/>
      <w:lvlJc w:val="left"/>
      <w:pPr>
        <w:tabs>
          <w:tab w:val="num" w:pos="5400"/>
        </w:tabs>
        <w:ind w:left="5400" w:hanging="360"/>
      </w:pPr>
      <w:rPr>
        <w:rFonts w:ascii="Times New Roman" w:hAnsi="Times New Roman" w:hint="default"/>
      </w:rPr>
    </w:lvl>
    <w:lvl w:ilvl="8" w:tplc="3F5E79CA" w:tentative="1">
      <w:start w:val="1"/>
      <w:numFmt w:val="bullet"/>
      <w:lvlText w:val="–"/>
      <w:lvlJc w:val="left"/>
      <w:pPr>
        <w:tabs>
          <w:tab w:val="num" w:pos="6120"/>
        </w:tabs>
        <w:ind w:left="6120" w:hanging="360"/>
      </w:pPr>
      <w:rPr>
        <w:rFonts w:ascii="Times New Roman" w:hAnsi="Times New Roman" w:hint="default"/>
      </w:rPr>
    </w:lvl>
  </w:abstractNum>
  <w:abstractNum w:abstractNumId="32">
    <w:nsid w:val="76917CA0"/>
    <w:multiLevelType w:val="hybridMultilevel"/>
    <w:tmpl w:val="BDC4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7C927A6"/>
    <w:multiLevelType w:val="hybridMultilevel"/>
    <w:tmpl w:val="A392C8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AE91062"/>
    <w:multiLevelType w:val="hybridMultilevel"/>
    <w:tmpl w:val="6CBCC29E"/>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16"/>
  </w:num>
  <w:num w:numId="4">
    <w:abstractNumId w:val="12"/>
  </w:num>
  <w:num w:numId="5">
    <w:abstractNumId w:val="13"/>
  </w:num>
  <w:num w:numId="6">
    <w:abstractNumId w:val="11"/>
  </w:num>
  <w:num w:numId="7">
    <w:abstractNumId w:val="23"/>
  </w:num>
  <w:num w:numId="8">
    <w:abstractNumId w:val="6"/>
  </w:num>
  <w:num w:numId="9">
    <w:abstractNumId w:val="10"/>
  </w:num>
  <w:num w:numId="10">
    <w:abstractNumId w:val="3"/>
  </w:num>
  <w:num w:numId="11">
    <w:abstractNumId w:val="34"/>
  </w:num>
  <w:num w:numId="12">
    <w:abstractNumId w:val="15"/>
  </w:num>
  <w:num w:numId="13">
    <w:abstractNumId w:val="17"/>
  </w:num>
  <w:num w:numId="14">
    <w:abstractNumId w:val="18"/>
  </w:num>
  <w:num w:numId="15">
    <w:abstractNumId w:val="30"/>
  </w:num>
  <w:num w:numId="16">
    <w:abstractNumId w:val="9"/>
  </w:num>
  <w:num w:numId="17">
    <w:abstractNumId w:val="0"/>
  </w:num>
  <w:num w:numId="18">
    <w:abstractNumId w:val="29"/>
  </w:num>
  <w:num w:numId="19">
    <w:abstractNumId w:val="7"/>
  </w:num>
  <w:num w:numId="20">
    <w:abstractNumId w:val="19"/>
  </w:num>
  <w:num w:numId="21">
    <w:abstractNumId w:val="27"/>
  </w:num>
  <w:num w:numId="22">
    <w:abstractNumId w:val="14"/>
  </w:num>
  <w:num w:numId="23">
    <w:abstractNumId w:val="22"/>
  </w:num>
  <w:num w:numId="24">
    <w:abstractNumId w:val="25"/>
  </w:num>
  <w:num w:numId="25">
    <w:abstractNumId w:val="31"/>
  </w:num>
  <w:num w:numId="26">
    <w:abstractNumId w:val="8"/>
  </w:num>
  <w:num w:numId="27">
    <w:abstractNumId w:val="2"/>
  </w:num>
  <w:num w:numId="28">
    <w:abstractNumId w:val="24"/>
  </w:num>
  <w:num w:numId="29">
    <w:abstractNumId w:val="21"/>
  </w:num>
  <w:num w:numId="30">
    <w:abstractNumId w:val="33"/>
  </w:num>
  <w:num w:numId="31">
    <w:abstractNumId w:val="32"/>
  </w:num>
  <w:num w:numId="32">
    <w:abstractNumId w:val="26"/>
  </w:num>
  <w:num w:numId="33">
    <w:abstractNumId w:val="1"/>
  </w:num>
  <w:num w:numId="34">
    <w:abstractNumId w:val="20"/>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2"/>
  <w:proofState w:spelling="clean"/>
  <w:trackRevisions/>
  <w:defaultTabStop w:val="720"/>
  <w:characterSpacingControl w:val="doNotCompress"/>
  <w:compat>
    <w:useFELayout/>
  </w:compat>
  <w:rsids>
    <w:rsidRoot w:val="00F04582"/>
    <w:rsid w:val="0005432E"/>
    <w:rsid w:val="00055DC5"/>
    <w:rsid w:val="00081961"/>
    <w:rsid w:val="0009318D"/>
    <w:rsid w:val="000B5032"/>
    <w:rsid w:val="001426BC"/>
    <w:rsid w:val="001748CF"/>
    <w:rsid w:val="001820D3"/>
    <w:rsid w:val="00183A02"/>
    <w:rsid w:val="001A4952"/>
    <w:rsid w:val="001E77D4"/>
    <w:rsid w:val="0020716E"/>
    <w:rsid w:val="00207F8A"/>
    <w:rsid w:val="0021285A"/>
    <w:rsid w:val="00226B20"/>
    <w:rsid w:val="00291352"/>
    <w:rsid w:val="002C7EC2"/>
    <w:rsid w:val="002D77C5"/>
    <w:rsid w:val="0031250B"/>
    <w:rsid w:val="0031437E"/>
    <w:rsid w:val="00377270"/>
    <w:rsid w:val="003907F4"/>
    <w:rsid w:val="003C252D"/>
    <w:rsid w:val="003C5622"/>
    <w:rsid w:val="003D08C8"/>
    <w:rsid w:val="003D3A8F"/>
    <w:rsid w:val="003F34A1"/>
    <w:rsid w:val="003F5885"/>
    <w:rsid w:val="004067FB"/>
    <w:rsid w:val="004247FC"/>
    <w:rsid w:val="00433E31"/>
    <w:rsid w:val="00435696"/>
    <w:rsid w:val="00437B48"/>
    <w:rsid w:val="00457A07"/>
    <w:rsid w:val="00481174"/>
    <w:rsid w:val="00490F67"/>
    <w:rsid w:val="004A4512"/>
    <w:rsid w:val="004B32C0"/>
    <w:rsid w:val="004B6280"/>
    <w:rsid w:val="004D1795"/>
    <w:rsid w:val="004E7AD5"/>
    <w:rsid w:val="004F3BE1"/>
    <w:rsid w:val="00503C79"/>
    <w:rsid w:val="00522AAF"/>
    <w:rsid w:val="005301E9"/>
    <w:rsid w:val="00544784"/>
    <w:rsid w:val="00545AEC"/>
    <w:rsid w:val="00560C54"/>
    <w:rsid w:val="00590187"/>
    <w:rsid w:val="00593C4E"/>
    <w:rsid w:val="005D06CF"/>
    <w:rsid w:val="00627CCD"/>
    <w:rsid w:val="0064209B"/>
    <w:rsid w:val="006546D1"/>
    <w:rsid w:val="00677B8C"/>
    <w:rsid w:val="00682EA9"/>
    <w:rsid w:val="006A592A"/>
    <w:rsid w:val="006B120B"/>
    <w:rsid w:val="006D1565"/>
    <w:rsid w:val="006D2A83"/>
    <w:rsid w:val="00734032"/>
    <w:rsid w:val="00747FA2"/>
    <w:rsid w:val="007A1E80"/>
    <w:rsid w:val="007F0CBC"/>
    <w:rsid w:val="00823181"/>
    <w:rsid w:val="00851F0A"/>
    <w:rsid w:val="00864856"/>
    <w:rsid w:val="00867785"/>
    <w:rsid w:val="00872AB6"/>
    <w:rsid w:val="008963DE"/>
    <w:rsid w:val="008A0428"/>
    <w:rsid w:val="008B0811"/>
    <w:rsid w:val="008C1810"/>
    <w:rsid w:val="008C4670"/>
    <w:rsid w:val="008D426C"/>
    <w:rsid w:val="008F6C1F"/>
    <w:rsid w:val="00916C72"/>
    <w:rsid w:val="009202DC"/>
    <w:rsid w:val="00921A51"/>
    <w:rsid w:val="00922579"/>
    <w:rsid w:val="009225CA"/>
    <w:rsid w:val="009262B8"/>
    <w:rsid w:val="009641BF"/>
    <w:rsid w:val="009B1C98"/>
    <w:rsid w:val="009C07B4"/>
    <w:rsid w:val="009C37D4"/>
    <w:rsid w:val="009C4E1E"/>
    <w:rsid w:val="009C7495"/>
    <w:rsid w:val="009D3741"/>
    <w:rsid w:val="00A532AB"/>
    <w:rsid w:val="00A564DC"/>
    <w:rsid w:val="00A623CD"/>
    <w:rsid w:val="00A72D40"/>
    <w:rsid w:val="00A80F89"/>
    <w:rsid w:val="00B1032F"/>
    <w:rsid w:val="00B44934"/>
    <w:rsid w:val="00B53A51"/>
    <w:rsid w:val="00B55B1E"/>
    <w:rsid w:val="00B94898"/>
    <w:rsid w:val="00B96FB7"/>
    <w:rsid w:val="00B97C4C"/>
    <w:rsid w:val="00BF025B"/>
    <w:rsid w:val="00C54971"/>
    <w:rsid w:val="00C638AE"/>
    <w:rsid w:val="00C928C0"/>
    <w:rsid w:val="00CC2864"/>
    <w:rsid w:val="00D06329"/>
    <w:rsid w:val="00D20CD8"/>
    <w:rsid w:val="00D26A52"/>
    <w:rsid w:val="00D441BC"/>
    <w:rsid w:val="00D469BE"/>
    <w:rsid w:val="00D6164D"/>
    <w:rsid w:val="00D923E0"/>
    <w:rsid w:val="00D97E3A"/>
    <w:rsid w:val="00DA0A3C"/>
    <w:rsid w:val="00DB66E7"/>
    <w:rsid w:val="00DB6793"/>
    <w:rsid w:val="00DB7180"/>
    <w:rsid w:val="00DD7293"/>
    <w:rsid w:val="00DE7EB0"/>
    <w:rsid w:val="00E04A7F"/>
    <w:rsid w:val="00E3135C"/>
    <w:rsid w:val="00E56676"/>
    <w:rsid w:val="00E72F1E"/>
    <w:rsid w:val="00E836F2"/>
    <w:rsid w:val="00E96A76"/>
    <w:rsid w:val="00EB018E"/>
    <w:rsid w:val="00F04582"/>
    <w:rsid w:val="00F31FCB"/>
    <w:rsid w:val="00F50600"/>
    <w:rsid w:val="00F9734A"/>
    <w:rsid w:val="00FA48C8"/>
    <w:rsid w:val="00FA4FD9"/>
    <w:rsid w:val="00FB5B21"/>
    <w:rsid w:val="00FD43AE"/>
    <w:rsid w:val="00FD456A"/>
    <w:rsid w:val="00FD5137"/>
    <w:rsid w:val="00FE36C5"/>
    <w:rsid w:val="00FF6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2B8"/>
  </w:style>
  <w:style w:type="paragraph" w:styleId="Heading1">
    <w:name w:val="heading 1"/>
    <w:basedOn w:val="Normal"/>
    <w:next w:val="Normal"/>
    <w:link w:val="Heading1Char"/>
    <w:uiPriority w:val="9"/>
    <w:qFormat/>
    <w:rsid w:val="00D4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4582"/>
    <w:pPr>
      <w:spacing w:after="0" w:line="240" w:lineRule="auto"/>
    </w:pPr>
  </w:style>
  <w:style w:type="paragraph" w:styleId="NormalWeb">
    <w:name w:val="Normal (Web)"/>
    <w:basedOn w:val="Normal"/>
    <w:uiPriority w:val="99"/>
    <w:semiHidden/>
    <w:unhideWhenUsed/>
    <w:rsid w:val="00F045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4582"/>
    <w:rPr>
      <w:color w:val="0000FF" w:themeColor="hyperlink"/>
      <w:u w:val="single"/>
    </w:rPr>
  </w:style>
  <w:style w:type="paragraph" w:styleId="BalloonText">
    <w:name w:val="Balloon Text"/>
    <w:basedOn w:val="Normal"/>
    <w:link w:val="BalloonTextChar"/>
    <w:uiPriority w:val="99"/>
    <w:semiHidden/>
    <w:unhideWhenUsed/>
    <w:rsid w:val="0089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DE"/>
    <w:rPr>
      <w:rFonts w:ascii="Tahoma" w:hAnsi="Tahoma" w:cs="Tahoma"/>
      <w:sz w:val="16"/>
      <w:szCs w:val="16"/>
    </w:rPr>
  </w:style>
  <w:style w:type="paragraph" w:styleId="ListParagraph">
    <w:name w:val="List Paragraph"/>
    <w:basedOn w:val="Normal"/>
    <w:uiPriority w:val="34"/>
    <w:qFormat/>
    <w:rsid w:val="00D441BC"/>
    <w:pPr>
      <w:ind w:left="720"/>
      <w:contextualSpacing/>
    </w:pPr>
  </w:style>
  <w:style w:type="character" w:customStyle="1" w:styleId="Heading1Char">
    <w:name w:val="Heading 1 Char"/>
    <w:basedOn w:val="DefaultParagraphFont"/>
    <w:link w:val="Heading1"/>
    <w:uiPriority w:val="9"/>
    <w:rsid w:val="00D441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7482120">
      <w:bodyDiv w:val="1"/>
      <w:marLeft w:val="0"/>
      <w:marRight w:val="0"/>
      <w:marTop w:val="0"/>
      <w:marBottom w:val="0"/>
      <w:divBdr>
        <w:top w:val="none" w:sz="0" w:space="0" w:color="auto"/>
        <w:left w:val="none" w:sz="0" w:space="0" w:color="auto"/>
        <w:bottom w:val="none" w:sz="0" w:space="0" w:color="auto"/>
        <w:right w:val="none" w:sz="0" w:space="0" w:color="auto"/>
      </w:divBdr>
      <w:divsChild>
        <w:div w:id="1441342057">
          <w:marLeft w:val="1296"/>
          <w:marRight w:val="0"/>
          <w:marTop w:val="106"/>
          <w:marBottom w:val="0"/>
          <w:divBdr>
            <w:top w:val="none" w:sz="0" w:space="0" w:color="auto"/>
            <w:left w:val="none" w:sz="0" w:space="0" w:color="auto"/>
            <w:bottom w:val="none" w:sz="0" w:space="0" w:color="auto"/>
            <w:right w:val="none" w:sz="0" w:space="0" w:color="auto"/>
          </w:divBdr>
        </w:div>
        <w:div w:id="578754902">
          <w:marLeft w:val="1296"/>
          <w:marRight w:val="0"/>
          <w:marTop w:val="106"/>
          <w:marBottom w:val="0"/>
          <w:divBdr>
            <w:top w:val="none" w:sz="0" w:space="0" w:color="auto"/>
            <w:left w:val="none" w:sz="0" w:space="0" w:color="auto"/>
            <w:bottom w:val="none" w:sz="0" w:space="0" w:color="auto"/>
            <w:right w:val="none" w:sz="0" w:space="0" w:color="auto"/>
          </w:divBdr>
        </w:div>
        <w:div w:id="93207461">
          <w:marLeft w:val="1296"/>
          <w:marRight w:val="0"/>
          <w:marTop w:val="106"/>
          <w:marBottom w:val="0"/>
          <w:divBdr>
            <w:top w:val="none" w:sz="0" w:space="0" w:color="auto"/>
            <w:left w:val="none" w:sz="0" w:space="0" w:color="auto"/>
            <w:bottom w:val="none" w:sz="0" w:space="0" w:color="auto"/>
            <w:right w:val="none" w:sz="0" w:space="0" w:color="auto"/>
          </w:divBdr>
        </w:div>
        <w:div w:id="949629085">
          <w:marLeft w:val="1296"/>
          <w:marRight w:val="0"/>
          <w:marTop w:val="106"/>
          <w:marBottom w:val="0"/>
          <w:divBdr>
            <w:top w:val="none" w:sz="0" w:space="0" w:color="auto"/>
            <w:left w:val="none" w:sz="0" w:space="0" w:color="auto"/>
            <w:bottom w:val="none" w:sz="0" w:space="0" w:color="auto"/>
            <w:right w:val="none" w:sz="0" w:space="0" w:color="auto"/>
          </w:divBdr>
        </w:div>
      </w:divsChild>
    </w:div>
    <w:div w:id="62221005">
      <w:bodyDiv w:val="1"/>
      <w:marLeft w:val="0"/>
      <w:marRight w:val="0"/>
      <w:marTop w:val="0"/>
      <w:marBottom w:val="0"/>
      <w:divBdr>
        <w:top w:val="none" w:sz="0" w:space="0" w:color="auto"/>
        <w:left w:val="none" w:sz="0" w:space="0" w:color="auto"/>
        <w:bottom w:val="none" w:sz="0" w:space="0" w:color="auto"/>
        <w:right w:val="none" w:sz="0" w:space="0" w:color="auto"/>
      </w:divBdr>
      <w:divsChild>
        <w:div w:id="463087092">
          <w:marLeft w:val="1296"/>
          <w:marRight w:val="0"/>
          <w:marTop w:val="106"/>
          <w:marBottom w:val="0"/>
          <w:divBdr>
            <w:top w:val="none" w:sz="0" w:space="0" w:color="auto"/>
            <w:left w:val="none" w:sz="0" w:space="0" w:color="auto"/>
            <w:bottom w:val="none" w:sz="0" w:space="0" w:color="auto"/>
            <w:right w:val="none" w:sz="0" w:space="0" w:color="auto"/>
          </w:divBdr>
        </w:div>
        <w:div w:id="437023327">
          <w:marLeft w:val="1296"/>
          <w:marRight w:val="0"/>
          <w:marTop w:val="106"/>
          <w:marBottom w:val="0"/>
          <w:divBdr>
            <w:top w:val="none" w:sz="0" w:space="0" w:color="auto"/>
            <w:left w:val="none" w:sz="0" w:space="0" w:color="auto"/>
            <w:bottom w:val="none" w:sz="0" w:space="0" w:color="auto"/>
            <w:right w:val="none" w:sz="0" w:space="0" w:color="auto"/>
          </w:divBdr>
        </w:div>
        <w:div w:id="1253510806">
          <w:marLeft w:val="1296"/>
          <w:marRight w:val="0"/>
          <w:marTop w:val="106"/>
          <w:marBottom w:val="0"/>
          <w:divBdr>
            <w:top w:val="none" w:sz="0" w:space="0" w:color="auto"/>
            <w:left w:val="none" w:sz="0" w:space="0" w:color="auto"/>
            <w:bottom w:val="none" w:sz="0" w:space="0" w:color="auto"/>
            <w:right w:val="none" w:sz="0" w:space="0" w:color="auto"/>
          </w:divBdr>
        </w:div>
        <w:div w:id="691297102">
          <w:marLeft w:val="1296"/>
          <w:marRight w:val="0"/>
          <w:marTop w:val="106"/>
          <w:marBottom w:val="0"/>
          <w:divBdr>
            <w:top w:val="none" w:sz="0" w:space="0" w:color="auto"/>
            <w:left w:val="none" w:sz="0" w:space="0" w:color="auto"/>
            <w:bottom w:val="none" w:sz="0" w:space="0" w:color="auto"/>
            <w:right w:val="none" w:sz="0" w:space="0" w:color="auto"/>
          </w:divBdr>
        </w:div>
        <w:div w:id="1434589527">
          <w:marLeft w:val="1296"/>
          <w:marRight w:val="0"/>
          <w:marTop w:val="106"/>
          <w:marBottom w:val="0"/>
          <w:divBdr>
            <w:top w:val="none" w:sz="0" w:space="0" w:color="auto"/>
            <w:left w:val="none" w:sz="0" w:space="0" w:color="auto"/>
            <w:bottom w:val="none" w:sz="0" w:space="0" w:color="auto"/>
            <w:right w:val="none" w:sz="0" w:space="0" w:color="auto"/>
          </w:divBdr>
        </w:div>
        <w:div w:id="789393545">
          <w:marLeft w:val="1296"/>
          <w:marRight w:val="0"/>
          <w:marTop w:val="106"/>
          <w:marBottom w:val="0"/>
          <w:divBdr>
            <w:top w:val="none" w:sz="0" w:space="0" w:color="auto"/>
            <w:left w:val="none" w:sz="0" w:space="0" w:color="auto"/>
            <w:bottom w:val="none" w:sz="0" w:space="0" w:color="auto"/>
            <w:right w:val="none" w:sz="0" w:space="0" w:color="auto"/>
          </w:divBdr>
        </w:div>
      </w:divsChild>
    </w:div>
    <w:div w:id="503937231">
      <w:bodyDiv w:val="1"/>
      <w:marLeft w:val="0"/>
      <w:marRight w:val="0"/>
      <w:marTop w:val="0"/>
      <w:marBottom w:val="0"/>
      <w:divBdr>
        <w:top w:val="none" w:sz="0" w:space="0" w:color="auto"/>
        <w:left w:val="none" w:sz="0" w:space="0" w:color="auto"/>
        <w:bottom w:val="none" w:sz="0" w:space="0" w:color="auto"/>
        <w:right w:val="none" w:sz="0" w:space="0" w:color="auto"/>
      </w:divBdr>
    </w:div>
    <w:div w:id="714238983">
      <w:bodyDiv w:val="1"/>
      <w:marLeft w:val="0"/>
      <w:marRight w:val="0"/>
      <w:marTop w:val="0"/>
      <w:marBottom w:val="0"/>
      <w:divBdr>
        <w:top w:val="none" w:sz="0" w:space="0" w:color="auto"/>
        <w:left w:val="none" w:sz="0" w:space="0" w:color="auto"/>
        <w:bottom w:val="none" w:sz="0" w:space="0" w:color="auto"/>
        <w:right w:val="none" w:sz="0" w:space="0" w:color="auto"/>
      </w:divBdr>
    </w:div>
    <w:div w:id="726412896">
      <w:bodyDiv w:val="1"/>
      <w:marLeft w:val="0"/>
      <w:marRight w:val="0"/>
      <w:marTop w:val="0"/>
      <w:marBottom w:val="0"/>
      <w:divBdr>
        <w:top w:val="none" w:sz="0" w:space="0" w:color="auto"/>
        <w:left w:val="none" w:sz="0" w:space="0" w:color="auto"/>
        <w:bottom w:val="none" w:sz="0" w:space="0" w:color="auto"/>
        <w:right w:val="none" w:sz="0" w:space="0" w:color="auto"/>
      </w:divBdr>
    </w:div>
    <w:div w:id="1608928436">
      <w:bodyDiv w:val="1"/>
      <w:marLeft w:val="0"/>
      <w:marRight w:val="0"/>
      <w:marTop w:val="0"/>
      <w:marBottom w:val="0"/>
      <w:divBdr>
        <w:top w:val="none" w:sz="0" w:space="0" w:color="auto"/>
        <w:left w:val="none" w:sz="0" w:space="0" w:color="auto"/>
        <w:bottom w:val="none" w:sz="0" w:space="0" w:color="auto"/>
        <w:right w:val="none" w:sz="0" w:space="0" w:color="auto"/>
      </w:divBdr>
      <w:divsChild>
        <w:div w:id="1675573898">
          <w:marLeft w:val="1296"/>
          <w:marRight w:val="0"/>
          <w:marTop w:val="115"/>
          <w:marBottom w:val="0"/>
          <w:divBdr>
            <w:top w:val="none" w:sz="0" w:space="0" w:color="auto"/>
            <w:left w:val="none" w:sz="0" w:space="0" w:color="auto"/>
            <w:bottom w:val="none" w:sz="0" w:space="0" w:color="auto"/>
            <w:right w:val="none" w:sz="0" w:space="0" w:color="auto"/>
          </w:divBdr>
        </w:div>
      </w:divsChild>
    </w:div>
    <w:div w:id="1645433005">
      <w:bodyDiv w:val="1"/>
      <w:marLeft w:val="0"/>
      <w:marRight w:val="0"/>
      <w:marTop w:val="0"/>
      <w:marBottom w:val="0"/>
      <w:divBdr>
        <w:top w:val="none" w:sz="0" w:space="0" w:color="auto"/>
        <w:left w:val="none" w:sz="0" w:space="0" w:color="auto"/>
        <w:bottom w:val="none" w:sz="0" w:space="0" w:color="auto"/>
        <w:right w:val="none" w:sz="0" w:space="0" w:color="auto"/>
      </w:divBdr>
      <w:divsChild>
        <w:div w:id="1370960015">
          <w:marLeft w:val="605"/>
          <w:marRight w:val="0"/>
          <w:marTop w:val="106"/>
          <w:marBottom w:val="0"/>
          <w:divBdr>
            <w:top w:val="none" w:sz="0" w:space="0" w:color="auto"/>
            <w:left w:val="none" w:sz="0" w:space="0" w:color="auto"/>
            <w:bottom w:val="none" w:sz="0" w:space="0" w:color="auto"/>
            <w:right w:val="none" w:sz="0" w:space="0" w:color="auto"/>
          </w:divBdr>
        </w:div>
        <w:div w:id="1650401774">
          <w:marLeft w:val="1296"/>
          <w:marRight w:val="0"/>
          <w:marTop w:val="96"/>
          <w:marBottom w:val="0"/>
          <w:divBdr>
            <w:top w:val="none" w:sz="0" w:space="0" w:color="auto"/>
            <w:left w:val="none" w:sz="0" w:space="0" w:color="auto"/>
            <w:bottom w:val="none" w:sz="0" w:space="0" w:color="auto"/>
            <w:right w:val="none" w:sz="0" w:space="0" w:color="auto"/>
          </w:divBdr>
        </w:div>
        <w:div w:id="956713475">
          <w:marLeft w:val="1296"/>
          <w:marRight w:val="0"/>
          <w:marTop w:val="96"/>
          <w:marBottom w:val="0"/>
          <w:divBdr>
            <w:top w:val="none" w:sz="0" w:space="0" w:color="auto"/>
            <w:left w:val="none" w:sz="0" w:space="0" w:color="auto"/>
            <w:bottom w:val="none" w:sz="0" w:space="0" w:color="auto"/>
            <w:right w:val="none" w:sz="0" w:space="0" w:color="auto"/>
          </w:divBdr>
        </w:div>
        <w:div w:id="81729138">
          <w:marLeft w:val="1296"/>
          <w:marRight w:val="0"/>
          <w:marTop w:val="96"/>
          <w:marBottom w:val="0"/>
          <w:divBdr>
            <w:top w:val="none" w:sz="0" w:space="0" w:color="auto"/>
            <w:left w:val="none" w:sz="0" w:space="0" w:color="auto"/>
            <w:bottom w:val="none" w:sz="0" w:space="0" w:color="auto"/>
            <w:right w:val="none" w:sz="0" w:space="0" w:color="auto"/>
          </w:divBdr>
        </w:div>
        <w:div w:id="524558485">
          <w:marLeft w:val="1296"/>
          <w:marRight w:val="0"/>
          <w:marTop w:val="96"/>
          <w:marBottom w:val="0"/>
          <w:divBdr>
            <w:top w:val="none" w:sz="0" w:space="0" w:color="auto"/>
            <w:left w:val="none" w:sz="0" w:space="0" w:color="auto"/>
            <w:bottom w:val="none" w:sz="0" w:space="0" w:color="auto"/>
            <w:right w:val="none" w:sz="0" w:space="0" w:color="auto"/>
          </w:divBdr>
        </w:div>
        <w:div w:id="2101877244">
          <w:marLeft w:val="1296"/>
          <w:marRight w:val="0"/>
          <w:marTop w:val="96"/>
          <w:marBottom w:val="0"/>
          <w:divBdr>
            <w:top w:val="none" w:sz="0" w:space="0" w:color="auto"/>
            <w:left w:val="none" w:sz="0" w:space="0" w:color="auto"/>
            <w:bottom w:val="none" w:sz="0" w:space="0" w:color="auto"/>
            <w:right w:val="none" w:sz="0" w:space="0" w:color="auto"/>
          </w:divBdr>
        </w:div>
        <w:div w:id="1514103104">
          <w:marLeft w:val="1296"/>
          <w:marRight w:val="0"/>
          <w:marTop w:val="96"/>
          <w:marBottom w:val="0"/>
          <w:divBdr>
            <w:top w:val="none" w:sz="0" w:space="0" w:color="auto"/>
            <w:left w:val="none" w:sz="0" w:space="0" w:color="auto"/>
            <w:bottom w:val="none" w:sz="0" w:space="0" w:color="auto"/>
            <w:right w:val="none" w:sz="0" w:space="0" w:color="auto"/>
          </w:divBdr>
        </w:div>
        <w:div w:id="1856770504">
          <w:marLeft w:val="605"/>
          <w:marRight w:val="0"/>
          <w:marTop w:val="106"/>
          <w:marBottom w:val="0"/>
          <w:divBdr>
            <w:top w:val="none" w:sz="0" w:space="0" w:color="auto"/>
            <w:left w:val="none" w:sz="0" w:space="0" w:color="auto"/>
            <w:bottom w:val="none" w:sz="0" w:space="0" w:color="auto"/>
            <w:right w:val="none" w:sz="0" w:space="0" w:color="auto"/>
          </w:divBdr>
        </w:div>
        <w:div w:id="1006788419">
          <w:marLeft w:val="1296"/>
          <w:marRight w:val="0"/>
          <w:marTop w:val="96"/>
          <w:marBottom w:val="0"/>
          <w:divBdr>
            <w:top w:val="none" w:sz="0" w:space="0" w:color="auto"/>
            <w:left w:val="none" w:sz="0" w:space="0" w:color="auto"/>
            <w:bottom w:val="none" w:sz="0" w:space="0" w:color="auto"/>
            <w:right w:val="none" w:sz="0" w:space="0" w:color="auto"/>
          </w:divBdr>
        </w:div>
        <w:div w:id="1017927076">
          <w:marLeft w:val="1296"/>
          <w:marRight w:val="0"/>
          <w:marTop w:val="96"/>
          <w:marBottom w:val="0"/>
          <w:divBdr>
            <w:top w:val="none" w:sz="0" w:space="0" w:color="auto"/>
            <w:left w:val="none" w:sz="0" w:space="0" w:color="auto"/>
            <w:bottom w:val="none" w:sz="0" w:space="0" w:color="auto"/>
            <w:right w:val="none" w:sz="0" w:space="0" w:color="auto"/>
          </w:divBdr>
        </w:div>
        <w:div w:id="63258712">
          <w:marLeft w:val="1296"/>
          <w:marRight w:val="0"/>
          <w:marTop w:val="96"/>
          <w:marBottom w:val="0"/>
          <w:divBdr>
            <w:top w:val="none" w:sz="0" w:space="0" w:color="auto"/>
            <w:left w:val="none" w:sz="0" w:space="0" w:color="auto"/>
            <w:bottom w:val="none" w:sz="0" w:space="0" w:color="auto"/>
            <w:right w:val="none" w:sz="0" w:space="0" w:color="auto"/>
          </w:divBdr>
        </w:div>
        <w:div w:id="404959094">
          <w:marLeft w:val="1296"/>
          <w:marRight w:val="0"/>
          <w:marTop w:val="96"/>
          <w:marBottom w:val="0"/>
          <w:divBdr>
            <w:top w:val="none" w:sz="0" w:space="0" w:color="auto"/>
            <w:left w:val="none" w:sz="0" w:space="0" w:color="auto"/>
            <w:bottom w:val="none" w:sz="0" w:space="0" w:color="auto"/>
            <w:right w:val="none" w:sz="0" w:space="0" w:color="auto"/>
          </w:divBdr>
        </w:div>
      </w:divsChild>
    </w:div>
    <w:div w:id="1949459177">
      <w:bodyDiv w:val="1"/>
      <w:marLeft w:val="0"/>
      <w:marRight w:val="0"/>
      <w:marTop w:val="0"/>
      <w:marBottom w:val="0"/>
      <w:divBdr>
        <w:top w:val="none" w:sz="0" w:space="0" w:color="auto"/>
        <w:left w:val="none" w:sz="0" w:space="0" w:color="auto"/>
        <w:bottom w:val="none" w:sz="0" w:space="0" w:color="auto"/>
        <w:right w:val="none" w:sz="0" w:space="0" w:color="auto"/>
      </w:divBdr>
      <w:divsChild>
        <w:div w:id="1721438509">
          <w:marLeft w:val="129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mgwiki.org/OMGSysML/doku.php?id=sysml-roadmap:la_jolla_dec_2015_meeting_presentations" TargetMode="External"/><Relationship Id="rId11" Type="http://schemas.openxmlformats.org/officeDocument/2006/relationships/image" Target="media/image4.png"/><Relationship Id="rId5" Type="http://schemas.openxmlformats.org/officeDocument/2006/relationships/hyperlink" Target="http://www.omgwiki.org/OMGSysML/doku.php?id=sysml-roadmap:la_jolla_dec_2015_meeting_presentations%20"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3131</Words>
  <Characters>17852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dc:creator>
  <cp:lastModifiedBy>Sanford</cp:lastModifiedBy>
  <cp:revision>2</cp:revision>
  <dcterms:created xsi:type="dcterms:W3CDTF">2015-12-12T11:11:00Z</dcterms:created>
  <dcterms:modified xsi:type="dcterms:W3CDTF">2015-12-12T11:11:00Z</dcterms:modified>
</cp:coreProperties>
</file>