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60" w:line="240" w:lineRule="auto"/>
        <w:rPr>
          <w:rFonts w:ascii="Arial" w:cs="Arial" w:eastAsia="Arial" w:hAnsi="Arial"/>
          <w:b w:val="1"/>
        </w:rPr>
      </w:pPr>
      <w:r w:rsidDel="00000000" w:rsidR="00000000" w:rsidRPr="00000000">
        <w:rPr>
          <w:rFonts w:ascii="Arial" w:cs="Arial" w:eastAsia="Arial" w:hAnsi="Arial"/>
          <w:b w:val="1"/>
          <w:rtl w:val="0"/>
        </w:rPr>
        <w:t xml:space="preserve">ISO/IEC JTC1/SC7/AHG6 “Digital Engineering”</w:t>
      </w:r>
    </w:p>
    <w:p w:rsidR="00000000" w:rsidDel="00000000" w:rsidP="00000000" w:rsidRDefault="00000000" w:rsidRPr="00000000" w14:paraId="00000002">
      <w:pPr>
        <w:spacing w:after="60" w:line="240" w:lineRule="auto"/>
        <w:rPr>
          <w:rFonts w:ascii="Arial" w:cs="Arial" w:eastAsia="Arial" w:hAnsi="Arial"/>
        </w:rPr>
      </w:pPr>
      <w:r w:rsidDel="00000000" w:rsidR="00000000" w:rsidRPr="00000000">
        <w:rPr>
          <w:rFonts w:ascii="Arial" w:cs="Arial" w:eastAsia="Arial" w:hAnsi="Arial"/>
          <w:rtl w:val="0"/>
        </w:rPr>
        <w:t xml:space="preserve">Convenorship:  BIS</w:t>
      </w:r>
    </w:p>
    <w:p w:rsidR="00000000" w:rsidDel="00000000" w:rsidP="00000000" w:rsidRDefault="00000000" w:rsidRPr="00000000" w14:paraId="00000003">
      <w:pPr>
        <w:spacing w:after="60" w:line="240" w:lineRule="auto"/>
        <w:rPr>
          <w:rFonts w:ascii="Arial" w:cs="Arial" w:eastAsia="Arial" w:hAnsi="Arial"/>
        </w:rPr>
      </w:pPr>
      <w:r w:rsidDel="00000000" w:rsidR="00000000" w:rsidRPr="00000000">
        <w:rPr>
          <w:rFonts w:ascii="Arial" w:cs="Arial" w:eastAsia="Arial" w:hAnsi="Arial"/>
          <w:rtl w:val="0"/>
        </w:rPr>
        <w:t xml:space="preserve">Convenor:  Oberoi Sundeep Dr</w:t>
      </w:r>
    </w:p>
    <w:p w:rsidR="00000000" w:rsidDel="00000000" w:rsidP="00000000" w:rsidRDefault="00000000" w:rsidRPr="00000000" w14:paraId="00000004">
      <w:pPr>
        <w:spacing w:after="60" w:line="240" w:lineRule="auto"/>
        <w:rPr>
          <w:rFonts w:ascii="Arial" w:cs="Arial" w:eastAsia="Arial" w:hAnsi="Arial"/>
        </w:rPr>
      </w:pPr>
      <w:r w:rsidDel="00000000" w:rsidR="00000000" w:rsidRPr="00000000">
        <w:rPr>
          <w:rFonts w:ascii="Arial" w:cs="Arial" w:eastAsia="Arial" w:hAnsi="Arial"/>
          <w:rtl w:val="0"/>
        </w:rPr>
        <w:t xml:space="preserve">AHG Report – Digital Engineering</w:t>
      </w:r>
    </w:p>
    <w:p w:rsidR="00000000" w:rsidDel="00000000" w:rsidP="00000000" w:rsidRDefault="00000000" w:rsidRPr="00000000" w14:paraId="00000005">
      <w:pPr>
        <w:spacing w:after="60" w:line="240" w:lineRule="auto"/>
        <w:rPr>
          <w:rFonts w:ascii="Arial" w:cs="Arial" w:eastAsia="Arial" w:hAnsi="Arial"/>
        </w:rPr>
      </w:pPr>
      <w:r w:rsidDel="00000000" w:rsidR="00000000" w:rsidRPr="00000000">
        <w:rPr>
          <w:rtl w:val="0"/>
        </w:rPr>
      </w:r>
    </w:p>
    <w:tbl>
      <w:tblPr>
        <w:tblStyle w:val="Table1"/>
        <w:tblW w:w="935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337"/>
        <w:gridCol w:w="2337"/>
        <w:gridCol w:w="2338"/>
        <w:gridCol w:w="2338"/>
        <w:tblGridChange w:id="0">
          <w:tblGrid>
            <w:gridCol w:w="2337"/>
            <w:gridCol w:w="2337"/>
            <w:gridCol w:w="2338"/>
            <w:gridCol w:w="2338"/>
          </w:tblGrid>
        </w:tblGridChange>
      </w:tblGrid>
      <w:tr>
        <w:trPr>
          <w:cantSplit w:val="0"/>
          <w:tblHeader w:val="0"/>
        </w:trPr>
        <w:tc>
          <w:tcPr>
            <w:tcBorders>
              <w:bottom w:color="000000" w:space="0" w:sz="4" w:val="single"/>
            </w:tcBorders>
          </w:tcPr>
          <w:p w:rsidR="00000000" w:rsidDel="00000000" w:rsidP="00000000" w:rsidRDefault="00000000" w:rsidRPr="00000000" w14:paraId="00000006">
            <w:pPr>
              <w:spacing w:after="60" w:lineRule="auto"/>
              <w:rPr>
                <w:rFonts w:ascii="Arial" w:cs="Arial" w:eastAsia="Arial" w:hAnsi="Arial"/>
                <w:b w:val="1"/>
              </w:rPr>
            </w:pPr>
            <w:r w:rsidDel="00000000" w:rsidR="00000000" w:rsidRPr="00000000">
              <w:rPr>
                <w:rFonts w:ascii="Arial" w:cs="Arial" w:eastAsia="Arial" w:hAnsi="Arial"/>
                <w:b w:val="1"/>
                <w:rtl w:val="0"/>
              </w:rPr>
              <w:t xml:space="preserve">Document type</w:t>
            </w:r>
          </w:p>
        </w:tc>
        <w:tc>
          <w:tcPr>
            <w:tcBorders>
              <w:bottom w:color="000000" w:space="0" w:sz="4" w:val="single"/>
            </w:tcBorders>
          </w:tcPr>
          <w:p w:rsidR="00000000" w:rsidDel="00000000" w:rsidP="00000000" w:rsidRDefault="00000000" w:rsidRPr="00000000" w14:paraId="00000007">
            <w:pPr>
              <w:spacing w:after="60" w:lineRule="auto"/>
              <w:rPr>
                <w:rFonts w:ascii="Arial" w:cs="Arial" w:eastAsia="Arial" w:hAnsi="Arial"/>
                <w:b w:val="1"/>
              </w:rPr>
            </w:pPr>
            <w:r w:rsidDel="00000000" w:rsidR="00000000" w:rsidRPr="00000000">
              <w:rPr>
                <w:rFonts w:ascii="Arial" w:cs="Arial" w:eastAsia="Arial" w:hAnsi="Arial"/>
                <w:b w:val="1"/>
                <w:rtl w:val="0"/>
              </w:rPr>
              <w:t xml:space="preserve">Related content</w:t>
            </w:r>
          </w:p>
        </w:tc>
        <w:tc>
          <w:tcPr>
            <w:tcBorders>
              <w:bottom w:color="000000" w:space="0" w:sz="4" w:val="single"/>
            </w:tcBorders>
          </w:tcPr>
          <w:p w:rsidR="00000000" w:rsidDel="00000000" w:rsidP="00000000" w:rsidRDefault="00000000" w:rsidRPr="00000000" w14:paraId="00000008">
            <w:pPr>
              <w:spacing w:after="60" w:lineRule="auto"/>
              <w:rPr>
                <w:rFonts w:ascii="Arial" w:cs="Arial" w:eastAsia="Arial" w:hAnsi="Arial"/>
                <w:b w:val="1"/>
              </w:rPr>
            </w:pPr>
            <w:r w:rsidDel="00000000" w:rsidR="00000000" w:rsidRPr="00000000">
              <w:rPr>
                <w:rFonts w:ascii="Arial" w:cs="Arial" w:eastAsia="Arial" w:hAnsi="Arial"/>
                <w:b w:val="1"/>
                <w:rtl w:val="0"/>
              </w:rPr>
              <w:t xml:space="preserve">Document date</w:t>
            </w:r>
          </w:p>
        </w:tc>
        <w:tc>
          <w:tcPr>
            <w:tcBorders>
              <w:bottom w:color="000000" w:space="0" w:sz="4" w:val="single"/>
            </w:tcBorders>
          </w:tcPr>
          <w:p w:rsidR="00000000" w:rsidDel="00000000" w:rsidP="00000000" w:rsidRDefault="00000000" w:rsidRPr="00000000" w14:paraId="00000009">
            <w:pPr>
              <w:spacing w:after="60" w:lineRule="auto"/>
              <w:rPr>
                <w:rFonts w:ascii="Arial" w:cs="Arial" w:eastAsia="Arial" w:hAnsi="Arial"/>
                <w:b w:val="1"/>
              </w:rPr>
            </w:pPr>
            <w:r w:rsidDel="00000000" w:rsidR="00000000" w:rsidRPr="00000000">
              <w:rPr>
                <w:rFonts w:ascii="Arial" w:cs="Arial" w:eastAsia="Arial" w:hAnsi="Arial"/>
                <w:b w:val="1"/>
                <w:rtl w:val="0"/>
              </w:rPr>
              <w:t xml:space="preserve">Expected action</w:t>
            </w:r>
          </w:p>
        </w:tc>
      </w:tr>
      <w:tr>
        <w:trPr>
          <w:cantSplit w:val="0"/>
          <w:tblHeader w:val="0"/>
        </w:trPr>
        <w:tc>
          <w:tcPr>
            <w:tcBorders>
              <w:top w:color="000000" w:space="0" w:sz="4" w:val="single"/>
            </w:tcBorders>
          </w:tcPr>
          <w:p w:rsidR="00000000" w:rsidDel="00000000" w:rsidP="00000000" w:rsidRDefault="00000000" w:rsidRPr="00000000" w14:paraId="0000000A">
            <w:pPr>
              <w:spacing w:after="60" w:lineRule="auto"/>
              <w:rPr>
                <w:rFonts w:ascii="Arial" w:cs="Arial" w:eastAsia="Arial" w:hAnsi="Arial"/>
              </w:rPr>
            </w:pPr>
            <w:r w:rsidDel="00000000" w:rsidR="00000000" w:rsidRPr="00000000">
              <w:rPr>
                <w:rFonts w:ascii="Arial" w:cs="Arial" w:eastAsia="Arial" w:hAnsi="Arial"/>
                <w:rtl w:val="0"/>
              </w:rPr>
              <w:t xml:space="preserve">General document/other</w:t>
            </w:r>
          </w:p>
        </w:tc>
        <w:tc>
          <w:tcPr>
            <w:tcBorders>
              <w:top w:color="000000" w:space="0" w:sz="4" w:val="single"/>
            </w:tcBorders>
          </w:tcPr>
          <w:p w:rsidR="00000000" w:rsidDel="00000000" w:rsidP="00000000" w:rsidRDefault="00000000" w:rsidRPr="00000000" w14:paraId="0000000B">
            <w:pPr>
              <w:spacing w:after="60" w:lineRule="auto"/>
              <w:rPr>
                <w:rFonts w:ascii="Arial" w:cs="Arial" w:eastAsia="Arial" w:hAnsi="Arial"/>
              </w:rPr>
            </w:pPr>
            <w:r w:rsidDel="00000000" w:rsidR="00000000" w:rsidRPr="00000000">
              <w:rPr>
                <w:rFonts w:ascii="Arial" w:cs="Arial" w:eastAsia="Arial" w:hAnsi="Arial"/>
                <w:rtl w:val="0"/>
              </w:rPr>
              <w:t xml:space="preserve">Meeting: Virtual 2 June 2022</w:t>
            </w:r>
          </w:p>
        </w:tc>
        <w:tc>
          <w:tcPr>
            <w:tcBorders>
              <w:top w:color="000000" w:space="0" w:sz="4" w:val="single"/>
            </w:tcBorders>
          </w:tcPr>
          <w:p w:rsidR="00000000" w:rsidDel="00000000" w:rsidP="00000000" w:rsidRDefault="00000000" w:rsidRPr="00000000" w14:paraId="0000000C">
            <w:pPr>
              <w:spacing w:after="60" w:lineRule="auto"/>
              <w:rPr>
                <w:rFonts w:ascii="Arial" w:cs="Arial" w:eastAsia="Arial" w:hAnsi="Arial"/>
              </w:rPr>
            </w:pPr>
            <w:r w:rsidDel="00000000" w:rsidR="00000000" w:rsidRPr="00000000">
              <w:rPr>
                <w:rFonts w:ascii="Arial" w:cs="Arial" w:eastAsia="Arial" w:hAnsi="Arial"/>
                <w:rtl w:val="0"/>
              </w:rPr>
              <w:t xml:space="preserve">2022-05-18</w:t>
            </w:r>
          </w:p>
        </w:tc>
        <w:tc>
          <w:tcPr>
            <w:tcBorders>
              <w:top w:color="000000" w:space="0" w:sz="4" w:val="single"/>
            </w:tcBorders>
          </w:tcPr>
          <w:p w:rsidR="00000000" w:rsidDel="00000000" w:rsidP="00000000" w:rsidRDefault="00000000" w:rsidRPr="00000000" w14:paraId="0000000D">
            <w:pPr>
              <w:spacing w:after="60" w:lineRule="auto"/>
              <w:rPr>
                <w:rFonts w:ascii="Arial" w:cs="Arial" w:eastAsia="Arial" w:hAnsi="Arial"/>
              </w:rPr>
            </w:pPr>
            <w:r w:rsidDel="00000000" w:rsidR="00000000" w:rsidRPr="00000000">
              <w:rPr>
                <w:rFonts w:ascii="Arial" w:cs="Arial" w:eastAsia="Arial" w:hAnsi="Arial"/>
                <w:rtl w:val="0"/>
              </w:rPr>
              <w:t xml:space="preserve">INFO</w:t>
            </w:r>
          </w:p>
        </w:tc>
      </w:tr>
    </w:tbl>
    <w:p w:rsidR="00000000" w:rsidDel="00000000" w:rsidP="00000000" w:rsidRDefault="00000000" w:rsidRPr="00000000" w14:paraId="0000000E">
      <w:pPr>
        <w:spacing w:after="6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F">
      <w:pPr>
        <w:spacing w:after="60" w:line="240" w:lineRule="auto"/>
        <w:rPr>
          <w:rFonts w:ascii="Arial" w:cs="Arial" w:eastAsia="Arial" w:hAnsi="Arial"/>
        </w:rPr>
      </w:pPr>
      <w:r w:rsidDel="00000000" w:rsidR="00000000" w:rsidRPr="00000000">
        <w:rPr>
          <w:rFonts w:ascii="Arial" w:cs="Arial" w:eastAsia="Arial" w:hAnsi="Arial"/>
          <w:b w:val="1"/>
          <w:rtl w:val="0"/>
        </w:rPr>
        <w:t xml:space="preserve">Replaces:</w:t>
      </w:r>
      <w:r w:rsidDel="00000000" w:rsidR="00000000" w:rsidRPr="00000000">
        <w:rPr>
          <w:rFonts w:ascii="Arial" w:cs="Arial" w:eastAsia="Arial" w:hAnsi="Arial"/>
          <w:rtl w:val="0"/>
        </w:rPr>
        <w:t xml:space="preserve">  N/A</w:t>
      </w:r>
    </w:p>
    <w:p w:rsidR="00000000" w:rsidDel="00000000" w:rsidP="00000000" w:rsidRDefault="00000000" w:rsidRPr="00000000" w14:paraId="00000010">
      <w:pPr>
        <w:spacing w:after="60" w:line="240" w:lineRule="auto"/>
        <w:rPr>
          <w:rFonts w:ascii="Arial" w:cs="Arial" w:eastAsia="Arial" w:hAnsi="Arial"/>
        </w:rPr>
      </w:pPr>
      <w:r w:rsidDel="00000000" w:rsidR="00000000" w:rsidRPr="00000000">
        <w:rPr>
          <w:rFonts w:ascii="Arial" w:cs="Arial" w:eastAsia="Arial" w:hAnsi="Arial"/>
          <w:b w:val="1"/>
          <w:rtl w:val="0"/>
        </w:rPr>
        <w:t xml:space="preserve">Description</w:t>
      </w:r>
      <w:r w:rsidDel="00000000" w:rsidR="00000000" w:rsidRPr="00000000">
        <w:rPr>
          <w:rtl w:val="0"/>
        </w:rPr>
      </w:r>
    </w:p>
    <w:p w:rsidR="00000000" w:rsidDel="00000000" w:rsidP="00000000" w:rsidRDefault="00000000" w:rsidRPr="00000000" w14:paraId="00000011">
      <w:pPr>
        <w:spacing w:after="60" w:line="240" w:lineRule="auto"/>
        <w:rPr>
          <w:rFonts w:ascii="Arial" w:cs="Arial" w:eastAsia="Arial" w:hAnsi="Arial"/>
        </w:rPr>
      </w:pPr>
      <w:r w:rsidDel="00000000" w:rsidR="00000000" w:rsidRPr="00000000">
        <w:rPr>
          <w:rFonts w:ascii="Arial" w:cs="Arial" w:eastAsia="Arial" w:hAnsi="Arial"/>
          <w:rtl w:val="0"/>
        </w:rPr>
        <w:t xml:space="preserve">Report of the Ad Hoc Group on Digital Engineering Version 1.0, will be discussed during the June 2022 Plenary.</w:t>
      </w:r>
    </w:p>
    <w:p w:rsidR="00000000" w:rsidDel="00000000" w:rsidP="00000000" w:rsidRDefault="00000000" w:rsidRPr="00000000" w14:paraId="00000012">
      <w:pPr>
        <w:rPr>
          <w:rFonts w:ascii="Arial" w:cs="Arial" w:eastAsia="Arial" w:hAnsi="Arial"/>
          <w:b w:val="1"/>
          <w:sz w:val="52"/>
          <w:szCs w:val="52"/>
        </w:rPr>
      </w:pPr>
      <w:r w:rsidDel="00000000" w:rsidR="00000000" w:rsidRPr="00000000">
        <w:br w:type="page"/>
      </w:r>
      <w:r w:rsidDel="00000000" w:rsidR="00000000" w:rsidRPr="00000000">
        <w:rPr>
          <w:rtl w:val="0"/>
        </w:rPr>
      </w:r>
    </w:p>
    <w:p w:rsidR="00000000" w:rsidDel="00000000" w:rsidP="00000000" w:rsidRDefault="00000000" w:rsidRPr="00000000" w14:paraId="00000013">
      <w:pPr>
        <w:spacing w:after="60" w:line="240" w:lineRule="auto"/>
        <w:jc w:val="center"/>
        <w:rPr>
          <w:rFonts w:ascii="Arial" w:cs="Arial" w:eastAsia="Arial" w:hAnsi="Arial"/>
          <w:b w:val="1"/>
          <w:sz w:val="52"/>
          <w:szCs w:val="52"/>
        </w:rPr>
      </w:pPr>
      <w:r w:rsidDel="00000000" w:rsidR="00000000" w:rsidRPr="00000000">
        <w:rPr>
          <w:rFonts w:ascii="Arial" w:cs="Arial" w:eastAsia="Arial" w:hAnsi="Arial"/>
          <w:b w:val="1"/>
          <w:sz w:val="52"/>
          <w:szCs w:val="52"/>
          <w:rtl w:val="0"/>
        </w:rPr>
        <w:t xml:space="preserve">Ad Hoc Group Report</w:t>
      </w:r>
    </w:p>
    <w:p w:rsidR="00000000" w:rsidDel="00000000" w:rsidP="00000000" w:rsidRDefault="00000000" w:rsidRPr="00000000" w14:paraId="00000014">
      <w:pPr>
        <w:spacing w:after="60" w:line="240" w:lineRule="auto"/>
        <w:jc w:val="center"/>
        <w:rPr>
          <w:rFonts w:ascii="Arial" w:cs="Arial" w:eastAsia="Arial" w:hAnsi="Arial"/>
          <w:b w:val="1"/>
          <w:sz w:val="52"/>
          <w:szCs w:val="52"/>
        </w:rPr>
      </w:pPr>
      <w:r w:rsidDel="00000000" w:rsidR="00000000" w:rsidRPr="00000000">
        <w:rPr>
          <w:rFonts w:ascii="Arial" w:cs="Arial" w:eastAsia="Arial" w:hAnsi="Arial"/>
          <w:b w:val="1"/>
          <w:sz w:val="52"/>
          <w:szCs w:val="52"/>
          <w:rtl w:val="0"/>
        </w:rPr>
        <w:t xml:space="preserve">Digital Engineering</w:t>
      </w:r>
    </w:p>
    <w:p w:rsidR="00000000" w:rsidDel="00000000" w:rsidP="00000000" w:rsidRDefault="00000000" w:rsidRPr="00000000" w14:paraId="00000015">
      <w:pPr>
        <w:spacing w:after="60" w:line="240" w:lineRule="auto"/>
        <w:jc w:val="center"/>
        <w:rPr>
          <w:rFonts w:ascii="Arial" w:cs="Arial" w:eastAsia="Arial" w:hAnsi="Arial"/>
          <w:b w:val="1"/>
          <w:sz w:val="52"/>
          <w:szCs w:val="52"/>
        </w:rPr>
      </w:pPr>
      <w:r w:rsidDel="00000000" w:rsidR="00000000" w:rsidRPr="00000000">
        <w:rPr>
          <w:rFonts w:ascii="Arial" w:cs="Arial" w:eastAsia="Arial" w:hAnsi="Arial"/>
          <w:b w:val="1"/>
          <w:sz w:val="52"/>
          <w:szCs w:val="52"/>
          <w:rtl w:val="0"/>
        </w:rPr>
        <w:t xml:space="preserve">June - 2022</w:t>
      </w:r>
    </w:p>
    <w:p w:rsidR="00000000" w:rsidDel="00000000" w:rsidP="00000000" w:rsidRDefault="00000000" w:rsidRPr="00000000" w14:paraId="00000016">
      <w:pPr>
        <w:spacing w:after="60" w:line="240" w:lineRule="auto"/>
        <w:jc w:val="center"/>
        <w:rPr>
          <w:rFonts w:ascii="Arial" w:cs="Arial" w:eastAsia="Arial" w:hAnsi="Arial"/>
          <w:b w:val="1"/>
          <w:sz w:val="52"/>
          <w:szCs w:val="52"/>
        </w:rPr>
      </w:pPr>
      <w:r w:rsidDel="00000000" w:rsidR="00000000" w:rsidRPr="00000000">
        <w:rPr>
          <w:rFonts w:ascii="Arial" w:cs="Arial" w:eastAsia="Arial" w:hAnsi="Arial"/>
          <w:b w:val="1"/>
          <w:sz w:val="52"/>
          <w:szCs w:val="52"/>
          <w:rtl w:val="0"/>
        </w:rPr>
        <w:t xml:space="preserve">Version 1.0</w:t>
      </w:r>
    </w:p>
    <w:p w:rsidR="00000000" w:rsidDel="00000000" w:rsidP="00000000" w:rsidRDefault="00000000" w:rsidRPr="00000000" w14:paraId="00000017">
      <w:pPr>
        <w:rPr>
          <w:rFonts w:ascii="Arial" w:cs="Arial" w:eastAsia="Arial" w:hAnsi="Arial"/>
          <w:b w:val="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18">
      <w:pPr>
        <w:spacing w:after="60" w:line="240" w:lineRule="auto"/>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Background </w:t>
      </w:r>
    </w:p>
    <w:p w:rsidR="00000000" w:rsidDel="00000000" w:rsidP="00000000" w:rsidRDefault="00000000" w:rsidRPr="00000000" w14:paraId="00000019">
      <w:pPr>
        <w:spacing w:after="60" w:line="240" w:lineRule="auto"/>
        <w:rPr>
          <w:rFonts w:ascii="Arial" w:cs="Arial" w:eastAsia="Arial" w:hAnsi="Arial"/>
        </w:rPr>
      </w:pPr>
      <w:r w:rsidDel="00000000" w:rsidR="00000000" w:rsidRPr="00000000">
        <w:rPr>
          <w:rFonts w:ascii="Arial" w:cs="Arial" w:eastAsia="Arial" w:hAnsi="Arial"/>
          <w:rtl w:val="0"/>
        </w:rPr>
        <w:t xml:space="preserve">At the Chair presentation (SC7N8622) done at its May 2021 Virtual Plenary meeting, ISO/IEC JTC1/SC7 instructs its Secretariat to create an Ad Hoc Group for the investigation of Standards on Digital Engineering and to explore the possibility of additional standards or guidance in the area of software and systems engineering within SC7. </w:t>
      </w:r>
    </w:p>
    <w:p w:rsidR="00000000" w:rsidDel="00000000" w:rsidP="00000000" w:rsidRDefault="00000000" w:rsidRPr="00000000" w14:paraId="0000001A">
      <w:pPr>
        <w:spacing w:after="6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B">
      <w:pPr>
        <w:spacing w:after="60" w:line="240" w:lineRule="auto"/>
        <w:rPr>
          <w:rFonts w:ascii="Arial" w:cs="Arial" w:eastAsia="Arial" w:hAnsi="Arial"/>
        </w:rPr>
      </w:pPr>
      <w:r w:rsidDel="00000000" w:rsidR="00000000" w:rsidRPr="00000000">
        <w:rPr>
          <w:rFonts w:ascii="Arial" w:cs="Arial" w:eastAsia="Arial" w:hAnsi="Arial"/>
          <w:rtl w:val="0"/>
        </w:rPr>
        <w:t xml:space="preserve">The terms of reference for this AHG are thus to:</w:t>
      </w:r>
    </w:p>
    <w:p w:rsidR="00000000" w:rsidDel="00000000" w:rsidP="00000000" w:rsidRDefault="00000000" w:rsidRPr="00000000" w14:paraId="0000001C">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sz w:val="22"/>
          <w:szCs w:val="22"/>
          <w:rtl w:val="0"/>
        </w:rPr>
        <w:t xml:space="preserve">Provide </w:t>
      </w:r>
      <w:r w:rsidDel="00000000" w:rsidR="00000000" w:rsidRPr="00000000">
        <w:rPr>
          <w:rFonts w:ascii="Arial" w:cs="Arial" w:eastAsia="Arial" w:hAnsi="Arial"/>
          <w:rtl w:val="0"/>
        </w:rPr>
        <w:t xml:space="preserve">an analysis of the requirements of the market and a status of current standardization activities, if any are available.</w:t>
      </w:r>
      <w:r w:rsidDel="00000000" w:rsidR="00000000" w:rsidRPr="00000000">
        <w:rPr>
          <w:rtl w:val="0"/>
        </w:rPr>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spacing w:after="60" w:line="240" w:lineRule="auto"/>
        <w:ind w:left="720" w:hanging="360"/>
        <w:rPr>
          <w:rFonts w:ascii="Arial" w:cs="Arial" w:eastAsia="Arial" w:hAnsi="Arial"/>
          <w:color w:val="000000"/>
        </w:rPr>
      </w:pPr>
      <w:r w:rsidDel="00000000" w:rsidR="00000000" w:rsidRPr="00000000">
        <w:rPr>
          <w:rFonts w:ascii="Arial" w:cs="Arial" w:eastAsia="Arial" w:hAnsi="Arial"/>
          <w:color w:val="000000"/>
          <w:sz w:val="22"/>
          <w:szCs w:val="22"/>
          <w:rtl w:val="0"/>
        </w:rPr>
        <w:t xml:space="preserve">If pertinent, make recommendations for the creation of new standards or TR or initiate a NWIP</w:t>
      </w: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spacing w:after="60" w:line="240" w:lineRule="auto"/>
        <w:ind w:left="720" w:hanging="360"/>
        <w:rPr>
          <w:rFonts w:ascii="Arial" w:cs="Arial" w:eastAsia="Arial" w:hAnsi="Arial"/>
          <w:color w:val="000000"/>
        </w:rPr>
      </w:pPr>
      <w:r w:rsidDel="00000000" w:rsidR="00000000" w:rsidRPr="00000000">
        <w:rPr>
          <w:rFonts w:ascii="Arial" w:cs="Arial" w:eastAsia="Arial" w:hAnsi="Arial"/>
          <w:rtl w:val="0"/>
        </w:rPr>
        <w:t xml:space="preserve">Additional guidance for the AHG: The AHG is free to invite external parties to contribute to its work.</w:t>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6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60" w:line="240" w:lineRule="auto"/>
        <w:rPr>
          <w:rFonts w:ascii="Arial" w:cs="Arial" w:eastAsia="Arial" w:hAnsi="Arial"/>
        </w:rPr>
      </w:pPr>
      <w:r w:rsidDel="00000000" w:rsidR="00000000" w:rsidRPr="00000000">
        <w:rPr>
          <w:rFonts w:ascii="Arial" w:cs="Arial" w:eastAsia="Arial" w:hAnsi="Arial"/>
          <w:rtl w:val="0"/>
        </w:rPr>
        <w:t xml:space="preserve">In accordance with this guidance, AHG 6 convened a meeting on 12 October 2021 with the International Council on Systems Engineering (INCOSE) Digital Engineering Information Exchange Working Group (DEIX WG) members to work on this report. </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6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2">
      <w:pPr>
        <w:spacing w:after="60" w:line="240" w:lineRule="auto"/>
        <w:rPr>
          <w:rFonts w:ascii="Arial" w:cs="Arial" w:eastAsia="Arial" w:hAnsi="Arial"/>
        </w:rPr>
      </w:pPr>
      <w:r w:rsidDel="00000000" w:rsidR="00000000" w:rsidRPr="00000000">
        <w:rPr>
          <w:rFonts w:ascii="Arial" w:cs="Arial" w:eastAsia="Arial" w:hAnsi="Arial"/>
          <w:rtl w:val="0"/>
        </w:rPr>
        <w:t xml:space="preserve">The AHG is chaired by Dr. Sundeep Oberoi (SC7 Chair).</w:t>
      </w:r>
    </w:p>
    <w:p w:rsidR="00000000" w:rsidDel="00000000" w:rsidP="00000000" w:rsidRDefault="00000000" w:rsidRPr="00000000" w14:paraId="00000023">
      <w:pPr>
        <w:spacing w:after="6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4">
      <w:pPr>
        <w:spacing w:after="60" w:line="240" w:lineRule="auto"/>
        <w:rPr>
          <w:rFonts w:ascii="Arial" w:cs="Arial" w:eastAsia="Arial" w:hAnsi="Arial"/>
        </w:rPr>
      </w:pPr>
      <w:r w:rsidDel="00000000" w:rsidR="00000000" w:rsidRPr="00000000">
        <w:rPr>
          <w:rFonts w:ascii="Arial" w:cs="Arial" w:eastAsia="Arial" w:hAnsi="Arial"/>
          <w:rtl w:val="0"/>
        </w:rPr>
        <w:t xml:space="preserve">Others who joined the AHG are: </w:t>
      </w:r>
    </w:p>
    <w:p w:rsidR="00000000" w:rsidDel="00000000" w:rsidP="00000000" w:rsidRDefault="00000000" w:rsidRPr="00000000" w14:paraId="00000025">
      <w:pPr>
        <w:numPr>
          <w:ilvl w:val="0"/>
          <w:numId w:val="3"/>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Cheryl Jones (Committee member)</w:t>
      </w:r>
    </w:p>
    <w:p w:rsidR="00000000" w:rsidDel="00000000" w:rsidP="00000000" w:rsidRDefault="00000000" w:rsidRPr="00000000" w14:paraId="00000026">
      <w:pPr>
        <w:numPr>
          <w:ilvl w:val="0"/>
          <w:numId w:val="3"/>
        </w:numP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Anupam Agrawal (Committee member)</w:t>
      </w:r>
    </w:p>
    <w:p w:rsidR="00000000" w:rsidDel="00000000" w:rsidP="00000000" w:rsidRDefault="00000000" w:rsidRPr="00000000" w14:paraId="00000027">
      <w:pPr>
        <w:numPr>
          <w:ilvl w:val="0"/>
          <w:numId w:val="3"/>
        </w:numP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Timothy M King (Committee member)</w:t>
      </w:r>
    </w:p>
    <w:p w:rsidR="00000000" w:rsidDel="00000000" w:rsidP="00000000" w:rsidRDefault="00000000" w:rsidRPr="00000000" w14:paraId="00000028">
      <w:pPr>
        <w:numPr>
          <w:ilvl w:val="0"/>
          <w:numId w:val="3"/>
        </w:numP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Wanda Eyre (INCOSE liaison representative)</w:t>
      </w:r>
    </w:p>
    <w:p w:rsidR="00000000" w:rsidDel="00000000" w:rsidP="00000000" w:rsidRDefault="00000000" w:rsidRPr="00000000" w14:paraId="00000029">
      <w:pPr>
        <w:numPr>
          <w:ilvl w:val="0"/>
          <w:numId w:val="3"/>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Sean McGervey (INCOSE liaison representative)</w:t>
      </w:r>
    </w:p>
    <w:p w:rsidR="00000000" w:rsidDel="00000000" w:rsidP="00000000" w:rsidRDefault="00000000" w:rsidRPr="00000000" w14:paraId="0000002A">
      <w:pPr>
        <w:numPr>
          <w:ilvl w:val="0"/>
          <w:numId w:val="3"/>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Celia Tseng (INCOSE liaison representative)</w:t>
      </w:r>
    </w:p>
    <w:p w:rsidR="00000000" w:rsidDel="00000000" w:rsidP="00000000" w:rsidRDefault="00000000" w:rsidRPr="00000000" w14:paraId="0000002B">
      <w:pPr>
        <w:numPr>
          <w:ilvl w:val="0"/>
          <w:numId w:val="3"/>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Hélène Xu (Document monitor)</w:t>
      </w:r>
    </w:p>
    <w:p w:rsidR="00000000" w:rsidDel="00000000" w:rsidP="00000000" w:rsidRDefault="00000000" w:rsidRPr="00000000" w14:paraId="0000002C">
      <w:pPr>
        <w:numPr>
          <w:ilvl w:val="0"/>
          <w:numId w:val="3"/>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Andrew Dryden (Technical programme manager)</w:t>
      </w:r>
    </w:p>
    <w:p w:rsidR="00000000" w:rsidDel="00000000" w:rsidP="00000000" w:rsidRDefault="00000000" w:rsidRPr="00000000" w14:paraId="0000002D">
      <w:pPr>
        <w:spacing w:after="60" w:line="240" w:lineRule="auto"/>
        <w:rPr>
          <w:rFonts w:ascii="Arial" w:cs="Arial" w:eastAsia="Arial" w:hAnsi="Arial"/>
          <w:color w:val="ff00ff"/>
        </w:rPr>
      </w:pPr>
      <w:r w:rsidDel="00000000" w:rsidR="00000000" w:rsidRPr="00000000">
        <w:rPr>
          <w:rtl w:val="0"/>
        </w:rPr>
      </w:r>
    </w:p>
    <w:p w:rsidR="00000000" w:rsidDel="00000000" w:rsidP="00000000" w:rsidRDefault="00000000" w:rsidRPr="00000000" w14:paraId="0000002E">
      <w:pPr>
        <w:spacing w:after="60" w:line="240" w:lineRule="auto"/>
        <w:rPr>
          <w:rFonts w:ascii="Arial" w:cs="Arial" w:eastAsia="Arial" w:hAnsi="Arial"/>
          <w:color w:val="ff00ff"/>
        </w:rPr>
      </w:pPr>
      <w:r w:rsidDel="00000000" w:rsidR="00000000" w:rsidRPr="00000000">
        <w:rPr>
          <w:rFonts w:ascii="Arial" w:cs="Arial" w:eastAsia="Arial" w:hAnsi="Arial"/>
          <w:rtl w:val="0"/>
        </w:rPr>
        <w:t xml:space="preserve">Other expert contributors invited by INCOSE DEIX WG are:</w:t>
      </w:r>
      <w:r w:rsidDel="00000000" w:rsidR="00000000" w:rsidRPr="00000000">
        <w:rPr>
          <w:rtl w:val="0"/>
        </w:rPr>
      </w:r>
    </w:p>
    <w:p w:rsidR="00000000" w:rsidDel="00000000" w:rsidP="00000000" w:rsidRDefault="00000000" w:rsidRPr="00000000" w14:paraId="0000002F">
      <w:pPr>
        <w:numPr>
          <w:ilvl w:val="0"/>
          <w:numId w:val="5"/>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rtl w:val="0"/>
        </w:rPr>
        <w:t xml:space="preserve">Frank Salvatore (INCOSE DEIX WG Co-chair)</w:t>
      </w:r>
      <w:r w:rsidDel="00000000" w:rsidR="00000000" w:rsidRPr="00000000">
        <w:rPr>
          <w:rtl w:val="0"/>
        </w:rPr>
      </w:r>
    </w:p>
    <w:p w:rsidR="00000000" w:rsidDel="00000000" w:rsidP="00000000" w:rsidRDefault="00000000" w:rsidRPr="00000000" w14:paraId="00000030">
      <w:pPr>
        <w:numPr>
          <w:ilvl w:val="0"/>
          <w:numId w:val="5"/>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Terri Chan (INCOSE DEIX WG Technical Lead)</w:t>
      </w:r>
    </w:p>
    <w:p w:rsidR="00000000" w:rsidDel="00000000" w:rsidP="00000000" w:rsidRDefault="00000000" w:rsidRPr="00000000" w14:paraId="00000031">
      <w:pPr>
        <w:numPr>
          <w:ilvl w:val="0"/>
          <w:numId w:val="5"/>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rtl w:val="0"/>
        </w:rPr>
        <w:t xml:space="preserve">Ken Zhang (INCOSE DEIX WG Technical Lead)</w:t>
      </w:r>
    </w:p>
    <w:p w:rsidR="00000000" w:rsidDel="00000000" w:rsidP="00000000" w:rsidRDefault="00000000" w:rsidRPr="00000000" w14:paraId="00000032">
      <w:pPr>
        <w:numPr>
          <w:ilvl w:val="0"/>
          <w:numId w:val="5"/>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Eric Alexander</w:t>
      </w:r>
    </w:p>
    <w:p w:rsidR="00000000" w:rsidDel="00000000" w:rsidP="00000000" w:rsidRDefault="00000000" w:rsidRPr="00000000" w14:paraId="00000033">
      <w:pPr>
        <w:numPr>
          <w:ilvl w:val="0"/>
          <w:numId w:val="5"/>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Edwin Butterworth</w:t>
      </w:r>
    </w:p>
    <w:p w:rsidR="00000000" w:rsidDel="00000000" w:rsidP="00000000" w:rsidRDefault="00000000" w:rsidRPr="00000000" w14:paraId="00000034">
      <w:pPr>
        <w:numPr>
          <w:ilvl w:val="0"/>
          <w:numId w:val="5"/>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Rob Coach</w:t>
      </w:r>
    </w:p>
    <w:p w:rsidR="00000000" w:rsidDel="00000000" w:rsidP="00000000" w:rsidRDefault="00000000" w:rsidRPr="00000000" w14:paraId="00000035">
      <w:pPr>
        <w:numPr>
          <w:ilvl w:val="0"/>
          <w:numId w:val="5"/>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John Coleman</w:t>
      </w:r>
    </w:p>
    <w:p w:rsidR="00000000" w:rsidDel="00000000" w:rsidP="00000000" w:rsidRDefault="00000000" w:rsidRPr="00000000" w14:paraId="00000036">
      <w:pPr>
        <w:numPr>
          <w:ilvl w:val="0"/>
          <w:numId w:val="5"/>
        </w:numP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Omar Diaz</w:t>
      </w:r>
    </w:p>
    <w:p w:rsidR="00000000" w:rsidDel="00000000" w:rsidP="00000000" w:rsidRDefault="00000000" w:rsidRPr="00000000" w14:paraId="00000037">
      <w:pPr>
        <w:numPr>
          <w:ilvl w:val="0"/>
          <w:numId w:val="5"/>
        </w:numP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Shannon Dubicki</w:t>
      </w:r>
    </w:p>
    <w:p w:rsidR="00000000" w:rsidDel="00000000" w:rsidP="00000000" w:rsidRDefault="00000000" w:rsidRPr="00000000" w14:paraId="00000038">
      <w:pPr>
        <w:numPr>
          <w:ilvl w:val="0"/>
          <w:numId w:val="5"/>
        </w:numP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Eran Gery</w:t>
      </w:r>
    </w:p>
    <w:p w:rsidR="00000000" w:rsidDel="00000000" w:rsidP="00000000" w:rsidRDefault="00000000" w:rsidRPr="00000000" w14:paraId="00000039">
      <w:pPr>
        <w:numPr>
          <w:ilvl w:val="0"/>
          <w:numId w:val="5"/>
        </w:numP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Scott Goodman</w:t>
      </w:r>
    </w:p>
    <w:p w:rsidR="00000000" w:rsidDel="00000000" w:rsidP="00000000" w:rsidRDefault="00000000" w:rsidRPr="00000000" w14:paraId="0000003A">
      <w:pPr>
        <w:numPr>
          <w:ilvl w:val="0"/>
          <w:numId w:val="5"/>
        </w:numP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Shelley Higgins</w:t>
      </w:r>
    </w:p>
    <w:p w:rsidR="00000000" w:rsidDel="00000000" w:rsidP="00000000" w:rsidRDefault="00000000" w:rsidRPr="00000000" w14:paraId="0000003B">
      <w:pPr>
        <w:numPr>
          <w:ilvl w:val="0"/>
          <w:numId w:val="5"/>
        </w:numP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Jack Lam</w:t>
      </w:r>
    </w:p>
    <w:p w:rsidR="00000000" w:rsidDel="00000000" w:rsidP="00000000" w:rsidRDefault="00000000" w:rsidRPr="00000000" w14:paraId="0000003C">
      <w:pPr>
        <w:numPr>
          <w:ilvl w:val="0"/>
          <w:numId w:val="5"/>
        </w:numP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Ken Laskey</w:t>
      </w:r>
    </w:p>
    <w:p w:rsidR="00000000" w:rsidDel="00000000" w:rsidP="00000000" w:rsidRDefault="00000000" w:rsidRPr="00000000" w14:paraId="0000003D">
      <w:pPr>
        <w:numPr>
          <w:ilvl w:val="0"/>
          <w:numId w:val="5"/>
        </w:numP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Richard Martin</w:t>
      </w:r>
    </w:p>
    <w:p w:rsidR="00000000" w:rsidDel="00000000" w:rsidP="00000000" w:rsidRDefault="00000000" w:rsidRPr="00000000" w14:paraId="0000003E">
      <w:pPr>
        <w:numPr>
          <w:ilvl w:val="0"/>
          <w:numId w:val="5"/>
        </w:numP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LaMont McAliley</w:t>
      </w:r>
    </w:p>
    <w:p w:rsidR="00000000" w:rsidDel="00000000" w:rsidP="00000000" w:rsidRDefault="00000000" w:rsidRPr="00000000" w14:paraId="0000003F">
      <w:pPr>
        <w:numPr>
          <w:ilvl w:val="0"/>
          <w:numId w:val="5"/>
        </w:numP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Ryan Noguchi</w:t>
      </w:r>
    </w:p>
    <w:p w:rsidR="00000000" w:rsidDel="00000000" w:rsidP="00000000" w:rsidRDefault="00000000" w:rsidRPr="00000000" w14:paraId="00000040">
      <w:pPr>
        <w:numPr>
          <w:ilvl w:val="0"/>
          <w:numId w:val="5"/>
        </w:numP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Anthony Sill</w:t>
      </w:r>
    </w:p>
    <w:p w:rsidR="00000000" w:rsidDel="00000000" w:rsidP="00000000" w:rsidRDefault="00000000" w:rsidRPr="00000000" w14:paraId="00000041">
      <w:pPr>
        <w:numPr>
          <w:ilvl w:val="0"/>
          <w:numId w:val="5"/>
        </w:numP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J. Simmons</w:t>
      </w:r>
    </w:p>
    <w:p w:rsidR="00000000" w:rsidDel="00000000" w:rsidP="00000000" w:rsidRDefault="00000000" w:rsidRPr="00000000" w14:paraId="00000042">
      <w:pPr>
        <w:numPr>
          <w:ilvl w:val="0"/>
          <w:numId w:val="5"/>
        </w:numP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John Stevens</w:t>
      </w:r>
    </w:p>
    <w:p w:rsidR="00000000" w:rsidDel="00000000" w:rsidP="00000000" w:rsidRDefault="00000000" w:rsidRPr="00000000" w14:paraId="00000043">
      <w:pPr>
        <w:numPr>
          <w:ilvl w:val="0"/>
          <w:numId w:val="5"/>
        </w:numP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Amy Thompson</w:t>
      </w:r>
    </w:p>
    <w:p w:rsidR="00000000" w:rsidDel="00000000" w:rsidP="00000000" w:rsidRDefault="00000000" w:rsidRPr="00000000" w14:paraId="00000044">
      <w:pPr>
        <w:numPr>
          <w:ilvl w:val="0"/>
          <w:numId w:val="5"/>
        </w:numP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Ashish Tiwari</w:t>
      </w:r>
    </w:p>
    <w:p w:rsidR="00000000" w:rsidDel="00000000" w:rsidP="00000000" w:rsidRDefault="00000000" w:rsidRPr="00000000" w14:paraId="00000045">
      <w:pPr>
        <w:rPr>
          <w:rFonts w:ascii="Arial" w:cs="Arial" w:eastAsia="Arial" w:hAnsi="Arial"/>
          <w:sz w:val="56"/>
          <w:szCs w:val="56"/>
        </w:rPr>
      </w:pPr>
      <w:r w:rsidDel="00000000" w:rsidR="00000000" w:rsidRPr="00000000">
        <w:br w:type="page"/>
      </w:r>
      <w:r w:rsidDel="00000000" w:rsidR="00000000" w:rsidRPr="00000000">
        <w:rPr>
          <w:rtl w:val="0"/>
        </w:rPr>
      </w:r>
    </w:p>
    <w:p w:rsidR="00000000" w:rsidDel="00000000" w:rsidP="00000000" w:rsidRDefault="00000000" w:rsidRPr="00000000" w14:paraId="00000046">
      <w:pPr>
        <w:spacing w:after="60" w:line="240" w:lineRule="auto"/>
        <w:jc w:val="center"/>
        <w:rPr>
          <w:rFonts w:ascii="Arial" w:cs="Arial" w:eastAsia="Arial" w:hAnsi="Arial"/>
        </w:rPr>
      </w:pPr>
      <w:r w:rsidDel="00000000" w:rsidR="00000000" w:rsidRPr="00000000">
        <w:rPr>
          <w:rFonts w:ascii="Arial" w:cs="Arial" w:eastAsia="Arial" w:hAnsi="Arial"/>
          <w:sz w:val="56"/>
          <w:szCs w:val="56"/>
          <w:rtl w:val="0"/>
        </w:rPr>
        <w:t xml:space="preserve">Important Note</w:t>
      </w:r>
      <w:r w:rsidDel="00000000" w:rsidR="00000000" w:rsidRPr="00000000">
        <w:rPr>
          <w:rtl w:val="0"/>
        </w:rPr>
      </w:r>
    </w:p>
    <w:p w:rsidR="00000000" w:rsidDel="00000000" w:rsidP="00000000" w:rsidRDefault="00000000" w:rsidRPr="00000000" w14:paraId="00000047">
      <w:pPr>
        <w:spacing w:after="60" w:line="240" w:lineRule="auto"/>
        <w:rPr>
          <w:rFonts w:ascii="Arial" w:cs="Arial" w:eastAsia="Arial" w:hAnsi="Arial"/>
        </w:rPr>
      </w:pPr>
      <w:r w:rsidDel="00000000" w:rsidR="00000000" w:rsidRPr="00000000">
        <w:rPr>
          <w:rFonts w:ascii="Arial" w:cs="Arial" w:eastAsia="Arial" w:hAnsi="Arial"/>
          <w:rtl w:val="0"/>
        </w:rPr>
        <w:t xml:space="preserve">The contributing members of this study group have provided inputs from several cited sources and their own analyses. This report is intended to provide recommendations and guidance for future standardization efforts by the ISO/IEC JTC1/SC7 community.</w:t>
      </w:r>
    </w:p>
    <w:p w:rsidR="00000000" w:rsidDel="00000000" w:rsidP="00000000" w:rsidRDefault="00000000" w:rsidRPr="00000000" w14:paraId="00000048">
      <w:pPr>
        <w:spacing w:after="60" w:line="240" w:lineRule="auto"/>
        <w:rPr>
          <w:rFonts w:ascii="Arial" w:cs="Arial" w:eastAsia="Arial" w:hAnsi="Arial"/>
          <w:color w:val="ff00ff"/>
        </w:rPr>
      </w:pPr>
      <w:r w:rsidDel="00000000" w:rsidR="00000000" w:rsidRPr="00000000">
        <w:rPr>
          <w:rFonts w:ascii="Arial" w:cs="Arial" w:eastAsia="Arial" w:hAnsi="Arial"/>
          <w:rtl w:val="0"/>
        </w:rPr>
        <w:t xml:space="preserve">Participation in development of this report has been US-centric. The study group encourages SC7 and the international community to provide information on other released or in work standards or body of knowledge artefacts on digital engineering.</w:t>
      </w:r>
      <w:r w:rsidDel="00000000" w:rsidR="00000000" w:rsidRPr="00000000">
        <w:rPr>
          <w:rtl w:val="0"/>
        </w:rPr>
      </w:r>
    </w:p>
    <w:p w:rsidR="00000000" w:rsidDel="00000000" w:rsidP="00000000" w:rsidRDefault="00000000" w:rsidRPr="00000000" w14:paraId="00000049">
      <w:pPr>
        <w:rPr>
          <w:rFonts w:ascii="Arial" w:cs="Arial" w:eastAsia="Arial" w:hAnsi="Arial"/>
          <w:color w:val="ff0000"/>
        </w:rPr>
      </w:pPr>
      <w:r w:rsidDel="00000000" w:rsidR="00000000" w:rsidRPr="00000000">
        <w:br w:type="page"/>
      </w:r>
      <w:r w:rsidDel="00000000" w:rsidR="00000000" w:rsidRPr="00000000">
        <w:rPr>
          <w:rtl w:val="0"/>
        </w:rPr>
      </w:r>
    </w:p>
    <w:p w:rsidR="00000000" w:rsidDel="00000000" w:rsidP="00000000" w:rsidRDefault="00000000" w:rsidRPr="00000000" w14:paraId="0000004A">
      <w:pPr>
        <w:keepNext w:val="1"/>
        <w:keepLines w:val="1"/>
        <w:pageBreakBefore w:val="0"/>
        <w:widowControl w:val="1"/>
        <w:pBdr>
          <w:top w:space="0" w:sz="0" w:val="nil"/>
          <w:left w:color="c0504d" w:space="12" w:sz="12" w:val="single"/>
          <w:bottom w:space="0" w:sz="0" w:val="nil"/>
          <w:right w:space="0" w:sz="0" w:val="nil"/>
          <w:between w:space="0" w:sz="0" w:val="nil"/>
        </w:pBdr>
        <w:shd w:fill="auto" w:val="clear"/>
        <w:spacing w:after="80" w:before="80" w:line="240" w:lineRule="auto"/>
        <w:ind w:left="0" w:right="0" w:firstLine="0"/>
        <w:jc w:val="left"/>
        <w:rPr>
          <w:rFonts w:ascii="Calibri" w:cs="Calibri" w:eastAsia="Calibri" w:hAnsi="Calibri"/>
          <w:b w:val="0"/>
          <w:i w:val="0"/>
          <w:smallCaps w:val="1"/>
          <w:strike w:val="0"/>
          <w:color w:val="000000"/>
          <w:sz w:val="36"/>
          <w:szCs w:val="36"/>
          <w:u w:val="none"/>
          <w:shd w:fill="auto" w:val="clear"/>
          <w:vertAlign w:val="baseline"/>
        </w:rPr>
      </w:pPr>
      <w:r w:rsidDel="00000000" w:rsidR="00000000" w:rsidRPr="00000000">
        <w:rPr>
          <w:rFonts w:ascii="Calibri" w:cs="Calibri" w:eastAsia="Calibri" w:hAnsi="Calibri"/>
          <w:b w:val="0"/>
          <w:i w:val="0"/>
          <w:smallCaps w:val="1"/>
          <w:strike w:val="0"/>
          <w:color w:val="000000"/>
          <w:sz w:val="36"/>
          <w:szCs w:val="36"/>
          <w:u w:val="none"/>
          <w:shd w:fill="auto" w:val="clear"/>
          <w:vertAlign w:val="baseline"/>
          <w:rtl w:val="0"/>
        </w:rPr>
        <w:t xml:space="preserve">Contents</w:t>
      </w:r>
    </w:p>
    <w:sdt>
      <w:sdtPr>
        <w:docPartObj>
          <w:docPartGallery w:val="Table of Contents"/>
          <w:docPartUnique w:val="1"/>
        </w:docPartObj>
      </w:sdtPr>
      <w:sdtContent>
        <w:p w:rsidR="00000000" w:rsidDel="00000000" w:rsidP="00000000" w:rsidRDefault="00000000" w:rsidRPr="00000000" w14:paraId="0000004B">
          <w:pPr>
            <w:tabs>
              <w:tab w:val="right" w:pos="9360"/>
            </w:tabs>
            <w:spacing w:before="80" w:line="240" w:lineRule="auto"/>
            <w:ind w:left="0" w:firstLine="0"/>
            <w:rPr/>
          </w:pPr>
          <w:r w:rsidDel="00000000" w:rsidR="00000000" w:rsidRPr="00000000">
            <w:fldChar w:fldCharType="begin"/>
            <w:instrText xml:space="preserve"> TOC \h \u \z </w:instrText>
            <w:fldChar w:fldCharType="separate"/>
          </w:r>
          <w:hyperlink w:anchor="_heading=h.t1ywqscjo4v0">
            <w:r w:rsidDel="00000000" w:rsidR="00000000" w:rsidRPr="00000000">
              <w:rPr>
                <w:b w:val="1"/>
                <w:rtl w:val="0"/>
              </w:rPr>
              <w:t xml:space="preserve">1.  Introduction</w:t>
            </w:r>
          </w:hyperlink>
          <w:r w:rsidDel="00000000" w:rsidR="00000000" w:rsidRPr="00000000">
            <w:rPr>
              <w:b w:val="1"/>
              <w:rtl w:val="0"/>
            </w:rPr>
            <w:tab/>
          </w:r>
          <w:r w:rsidDel="00000000" w:rsidR="00000000" w:rsidRPr="00000000">
            <w:fldChar w:fldCharType="begin"/>
            <w:instrText xml:space="preserve"> PAGEREF _heading=h.t1ywqscjo4v0 \h </w:instrText>
            <w:fldChar w:fldCharType="separate"/>
          </w:r>
          <w:r w:rsidDel="00000000" w:rsidR="00000000" w:rsidRPr="00000000">
            <w:rPr>
              <w:b w:val="1"/>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4C">
          <w:pPr>
            <w:tabs>
              <w:tab w:val="right" w:pos="9360"/>
            </w:tabs>
            <w:spacing w:before="60" w:line="240" w:lineRule="auto"/>
            <w:ind w:left="360" w:firstLine="0"/>
            <w:rPr>
              <w:rFonts w:ascii="Cambria" w:cs="Cambria" w:eastAsia="Cambria" w:hAnsi="Cambria"/>
              <w:b w:val="0"/>
              <w:i w:val="0"/>
              <w:smallCaps w:val="0"/>
              <w:strike w:val="0"/>
              <w:color w:val="000000"/>
              <w:sz w:val="21"/>
              <w:szCs w:val="21"/>
              <w:u w:val="none"/>
              <w:shd w:fill="auto" w:val="clear"/>
              <w:vertAlign w:val="baseline"/>
            </w:rPr>
          </w:pPr>
          <w:hyperlink w:anchor="_heading=h.30j0zll">
            <w:r w:rsidDel="00000000" w:rsidR="00000000" w:rsidRPr="00000000">
              <w:rPr>
                <w:rFonts w:ascii="Cambria" w:cs="Cambria" w:eastAsia="Cambria" w:hAnsi="Cambria"/>
                <w:b w:val="0"/>
                <w:i w:val="0"/>
                <w:smallCaps w:val="0"/>
                <w:strike w:val="0"/>
                <w:color w:val="000000"/>
                <w:sz w:val="21"/>
                <w:szCs w:val="21"/>
                <w:u w:val="none"/>
                <w:shd w:fill="auto" w:val="clear"/>
                <w:vertAlign w:val="baseline"/>
                <w:rtl w:val="0"/>
              </w:rPr>
              <w:t xml:space="preserve">1.1. Digital Transformation</w:t>
            </w:r>
          </w:hyperlink>
          <w:r w:rsidDel="00000000" w:rsidR="00000000" w:rsidRPr="00000000">
            <w:rPr>
              <w:rFonts w:ascii="Cambria" w:cs="Cambria" w:eastAsia="Cambria" w:hAnsi="Cambria"/>
              <w:b w:val="0"/>
              <w:i w:val="0"/>
              <w:smallCaps w:val="0"/>
              <w:strike w:val="0"/>
              <w:color w:val="000000"/>
              <w:sz w:val="21"/>
              <w:szCs w:val="21"/>
              <w:u w:val="none"/>
              <w:shd w:fill="auto" w:val="clear"/>
              <w:vertAlign w:val="baseline"/>
              <w:rtl w:val="0"/>
            </w:rPr>
            <w:tab/>
          </w:r>
          <w:r w:rsidDel="00000000" w:rsidR="00000000" w:rsidRPr="00000000">
            <w:fldChar w:fldCharType="begin"/>
            <w:instrText xml:space="preserve"> PAGEREF _heading=h.30j0zll \h </w:instrText>
            <w:fldChar w:fldCharType="separate"/>
          </w:r>
          <w:r w:rsidDel="00000000" w:rsidR="00000000" w:rsidRPr="00000000">
            <w:rPr>
              <w:rFonts w:ascii="Cambria" w:cs="Cambria" w:eastAsia="Cambria" w:hAnsi="Cambria"/>
              <w:b w:val="0"/>
              <w:i w:val="0"/>
              <w:smallCaps w:val="0"/>
              <w:strike w:val="0"/>
              <w:color w:val="000000"/>
              <w:sz w:val="21"/>
              <w:szCs w:val="21"/>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4D">
          <w:pPr>
            <w:tabs>
              <w:tab w:val="right" w:pos="9360"/>
            </w:tabs>
            <w:spacing w:before="60" w:line="240" w:lineRule="auto"/>
            <w:ind w:left="360" w:firstLine="0"/>
            <w:rPr>
              <w:rFonts w:ascii="Cambria" w:cs="Cambria" w:eastAsia="Cambria" w:hAnsi="Cambria"/>
              <w:b w:val="0"/>
              <w:i w:val="0"/>
              <w:smallCaps w:val="0"/>
              <w:strike w:val="0"/>
              <w:color w:val="000000"/>
              <w:sz w:val="21"/>
              <w:szCs w:val="21"/>
              <w:u w:val="none"/>
              <w:shd w:fill="auto" w:val="clear"/>
              <w:vertAlign w:val="baseline"/>
            </w:rPr>
          </w:pPr>
          <w:hyperlink w:anchor="_heading=h.1fob9te">
            <w:r w:rsidDel="00000000" w:rsidR="00000000" w:rsidRPr="00000000">
              <w:rPr>
                <w:rFonts w:ascii="Cambria" w:cs="Cambria" w:eastAsia="Cambria" w:hAnsi="Cambria"/>
                <w:b w:val="0"/>
                <w:i w:val="0"/>
                <w:smallCaps w:val="0"/>
                <w:strike w:val="0"/>
                <w:color w:val="000000"/>
                <w:sz w:val="21"/>
                <w:szCs w:val="21"/>
                <w:u w:val="none"/>
                <w:shd w:fill="auto" w:val="clear"/>
                <w:vertAlign w:val="baseline"/>
                <w:rtl w:val="0"/>
              </w:rPr>
              <w:t xml:space="preserve">1.2.  Digital Engineering Information Exchange</w:t>
            </w:r>
          </w:hyperlink>
          <w:r w:rsidDel="00000000" w:rsidR="00000000" w:rsidRPr="00000000">
            <w:rPr>
              <w:rFonts w:ascii="Cambria" w:cs="Cambria" w:eastAsia="Cambria" w:hAnsi="Cambria"/>
              <w:b w:val="0"/>
              <w:i w:val="0"/>
              <w:smallCaps w:val="0"/>
              <w:strike w:val="0"/>
              <w:color w:val="000000"/>
              <w:sz w:val="21"/>
              <w:szCs w:val="21"/>
              <w:u w:val="none"/>
              <w:shd w:fill="auto" w:val="clear"/>
              <w:vertAlign w:val="baseline"/>
              <w:rtl w:val="0"/>
            </w:rPr>
            <w:tab/>
          </w:r>
          <w:r w:rsidDel="00000000" w:rsidR="00000000" w:rsidRPr="00000000">
            <w:fldChar w:fldCharType="begin"/>
            <w:instrText xml:space="preserve"> PAGEREF _heading=h.1fob9te \h </w:instrText>
            <w:fldChar w:fldCharType="separate"/>
          </w:r>
          <w:r w:rsidDel="00000000" w:rsidR="00000000" w:rsidRPr="00000000">
            <w:rPr>
              <w:rFonts w:ascii="Cambria" w:cs="Cambria" w:eastAsia="Cambria" w:hAnsi="Cambria"/>
              <w:b w:val="0"/>
              <w:i w:val="0"/>
              <w:smallCaps w:val="0"/>
              <w:strike w:val="0"/>
              <w:color w:val="000000"/>
              <w:sz w:val="21"/>
              <w:szCs w:val="21"/>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4E">
          <w:pPr>
            <w:tabs>
              <w:tab w:val="right" w:pos="9360"/>
            </w:tabs>
            <w:spacing w:before="60" w:line="240" w:lineRule="auto"/>
            <w:ind w:left="360" w:firstLine="0"/>
            <w:rPr>
              <w:rFonts w:ascii="Cambria" w:cs="Cambria" w:eastAsia="Cambria" w:hAnsi="Cambria"/>
              <w:b w:val="0"/>
              <w:i w:val="0"/>
              <w:smallCaps w:val="0"/>
              <w:strike w:val="0"/>
              <w:color w:val="000000"/>
              <w:sz w:val="21"/>
              <w:szCs w:val="21"/>
              <w:u w:val="none"/>
              <w:shd w:fill="auto" w:val="clear"/>
              <w:vertAlign w:val="baseline"/>
            </w:rPr>
          </w:pPr>
          <w:hyperlink w:anchor="_heading=h.3znysh7">
            <w:r w:rsidDel="00000000" w:rsidR="00000000" w:rsidRPr="00000000">
              <w:rPr>
                <w:rFonts w:ascii="Cambria" w:cs="Cambria" w:eastAsia="Cambria" w:hAnsi="Cambria"/>
                <w:b w:val="0"/>
                <w:i w:val="0"/>
                <w:smallCaps w:val="0"/>
                <w:strike w:val="0"/>
                <w:color w:val="000000"/>
                <w:sz w:val="21"/>
                <w:szCs w:val="21"/>
                <w:u w:val="none"/>
                <w:shd w:fill="auto" w:val="clear"/>
                <w:vertAlign w:val="baseline"/>
                <w:rtl w:val="0"/>
              </w:rPr>
              <w:t xml:space="preserve">1.3.  Need for Standards</w:t>
            </w:r>
          </w:hyperlink>
          <w:r w:rsidDel="00000000" w:rsidR="00000000" w:rsidRPr="00000000">
            <w:rPr>
              <w:rFonts w:ascii="Cambria" w:cs="Cambria" w:eastAsia="Cambria" w:hAnsi="Cambria"/>
              <w:b w:val="0"/>
              <w:i w:val="0"/>
              <w:smallCaps w:val="0"/>
              <w:strike w:val="0"/>
              <w:color w:val="000000"/>
              <w:sz w:val="21"/>
              <w:szCs w:val="21"/>
              <w:u w:val="none"/>
              <w:shd w:fill="auto" w:val="clear"/>
              <w:vertAlign w:val="baseline"/>
              <w:rtl w:val="0"/>
            </w:rPr>
            <w:tab/>
          </w:r>
          <w:r w:rsidDel="00000000" w:rsidR="00000000" w:rsidRPr="00000000">
            <w:fldChar w:fldCharType="begin"/>
            <w:instrText xml:space="preserve"> PAGEREF _heading=h.3znysh7 \h </w:instrText>
            <w:fldChar w:fldCharType="separate"/>
          </w:r>
          <w:r w:rsidDel="00000000" w:rsidR="00000000" w:rsidRPr="00000000">
            <w:rPr>
              <w:rFonts w:ascii="Cambria" w:cs="Cambria" w:eastAsia="Cambria" w:hAnsi="Cambria"/>
              <w:b w:val="0"/>
              <w:i w:val="0"/>
              <w:smallCaps w:val="0"/>
              <w:strike w:val="0"/>
              <w:color w:val="000000"/>
              <w:sz w:val="21"/>
              <w:szCs w:val="21"/>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4F">
          <w:pPr>
            <w:tabs>
              <w:tab w:val="right" w:pos="9360"/>
            </w:tabs>
            <w:spacing w:before="200" w:line="240" w:lineRule="auto"/>
            <w:ind w:left="0" w:firstLine="0"/>
            <w:rPr>
              <w:rFonts w:ascii="Cambria" w:cs="Cambria" w:eastAsia="Cambria" w:hAnsi="Cambria"/>
              <w:b w:val="0"/>
              <w:i w:val="0"/>
              <w:smallCaps w:val="0"/>
              <w:strike w:val="0"/>
              <w:color w:val="000000"/>
              <w:sz w:val="21"/>
              <w:szCs w:val="21"/>
              <w:u w:val="none"/>
              <w:shd w:fill="auto" w:val="clear"/>
              <w:vertAlign w:val="baseline"/>
            </w:rPr>
          </w:pPr>
          <w:hyperlink w:anchor="_heading=h.2et92p0">
            <w:r w:rsidDel="00000000" w:rsidR="00000000" w:rsidRPr="00000000">
              <w:rPr>
                <w:rFonts w:ascii="Cambria" w:cs="Cambria" w:eastAsia="Cambria" w:hAnsi="Cambria"/>
                <w:b w:val="0"/>
                <w:i w:val="0"/>
                <w:smallCaps w:val="0"/>
                <w:strike w:val="0"/>
                <w:color w:val="000000"/>
                <w:sz w:val="21"/>
                <w:szCs w:val="21"/>
                <w:u w:val="none"/>
                <w:shd w:fill="auto" w:val="clear"/>
                <w:vertAlign w:val="baseline"/>
                <w:rtl w:val="0"/>
              </w:rPr>
              <w:t xml:space="preserve">2.  Analysis of Digital Engineering Topics in Standards</w:t>
            </w:r>
          </w:hyperlink>
          <w:r w:rsidDel="00000000" w:rsidR="00000000" w:rsidRPr="00000000">
            <w:rPr>
              <w:rFonts w:ascii="Cambria" w:cs="Cambria" w:eastAsia="Cambria" w:hAnsi="Cambria"/>
              <w:b w:val="0"/>
              <w:i w:val="0"/>
              <w:smallCaps w:val="0"/>
              <w:strike w:val="0"/>
              <w:color w:val="000000"/>
              <w:sz w:val="21"/>
              <w:szCs w:val="21"/>
              <w:u w:val="none"/>
              <w:shd w:fill="auto" w:val="clear"/>
              <w:vertAlign w:val="baseline"/>
              <w:rtl w:val="0"/>
            </w:rPr>
            <w:tab/>
          </w:r>
          <w:r w:rsidDel="00000000" w:rsidR="00000000" w:rsidRPr="00000000">
            <w:fldChar w:fldCharType="begin"/>
            <w:instrText xml:space="preserve"> PAGEREF _heading=h.2et92p0 \h </w:instrText>
            <w:fldChar w:fldCharType="separate"/>
          </w:r>
          <w:r w:rsidDel="00000000" w:rsidR="00000000" w:rsidRPr="00000000">
            <w:rPr>
              <w:rFonts w:ascii="Cambria" w:cs="Cambria" w:eastAsia="Cambria" w:hAnsi="Cambria"/>
              <w:b w:val="1"/>
              <w:i w:val="0"/>
              <w:smallCaps w:val="0"/>
              <w:strike w:val="0"/>
              <w:color w:val="000000"/>
              <w:sz w:val="21"/>
              <w:szCs w:val="21"/>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50">
          <w:pPr>
            <w:tabs>
              <w:tab w:val="right" w:pos="9360"/>
            </w:tabs>
            <w:spacing w:before="200" w:line="240" w:lineRule="auto"/>
            <w:ind w:left="0" w:firstLine="0"/>
            <w:rPr>
              <w:rFonts w:ascii="Cambria" w:cs="Cambria" w:eastAsia="Cambria" w:hAnsi="Cambria"/>
              <w:b w:val="0"/>
              <w:i w:val="0"/>
              <w:smallCaps w:val="0"/>
              <w:strike w:val="0"/>
              <w:color w:val="000000"/>
              <w:sz w:val="21"/>
              <w:szCs w:val="21"/>
              <w:highlight w:val="white"/>
              <w:u w:val="none"/>
              <w:vertAlign w:val="baseline"/>
            </w:rPr>
          </w:pPr>
          <w:hyperlink w:anchor="_heading=h.tyjcwt">
            <w:r w:rsidDel="00000000" w:rsidR="00000000" w:rsidRPr="00000000">
              <w:rPr>
                <w:rFonts w:ascii="Cambria" w:cs="Cambria" w:eastAsia="Cambria" w:hAnsi="Cambria"/>
                <w:b w:val="0"/>
                <w:i w:val="0"/>
                <w:smallCaps w:val="0"/>
                <w:strike w:val="0"/>
                <w:color w:val="000000"/>
                <w:sz w:val="21"/>
                <w:szCs w:val="21"/>
                <w:highlight w:val="white"/>
                <w:u w:val="none"/>
                <w:vertAlign w:val="baseline"/>
                <w:rtl w:val="0"/>
              </w:rPr>
              <w:t xml:space="preserve">3.  Analysis of Digital Engineering Topics in Existing Body of Knowledge</w:t>
            </w:r>
          </w:hyperlink>
          <w:r w:rsidDel="00000000" w:rsidR="00000000" w:rsidRPr="00000000">
            <w:rPr>
              <w:rFonts w:ascii="Cambria" w:cs="Cambria" w:eastAsia="Cambria" w:hAnsi="Cambria"/>
              <w:b w:val="0"/>
              <w:i w:val="0"/>
              <w:smallCaps w:val="0"/>
              <w:strike w:val="0"/>
              <w:color w:val="000000"/>
              <w:sz w:val="21"/>
              <w:szCs w:val="21"/>
              <w:highlight w:val="white"/>
              <w:u w:val="none"/>
              <w:vertAlign w:val="baseline"/>
              <w:rtl w:val="0"/>
            </w:rPr>
            <w:tab/>
          </w:r>
          <w:r w:rsidDel="00000000" w:rsidR="00000000" w:rsidRPr="00000000">
            <w:fldChar w:fldCharType="begin"/>
            <w:instrText xml:space="preserve"> PAGEREF _heading=h.tyjcwt \h </w:instrText>
            <w:fldChar w:fldCharType="separate"/>
          </w:r>
          <w:r w:rsidDel="00000000" w:rsidR="00000000" w:rsidRPr="00000000">
            <w:rPr>
              <w:rFonts w:ascii="Cambria" w:cs="Cambria" w:eastAsia="Cambria" w:hAnsi="Cambria"/>
              <w:b w:val="1"/>
              <w:i w:val="0"/>
              <w:smallCaps w:val="0"/>
              <w:strike w:val="0"/>
              <w:color w:val="000000"/>
              <w:sz w:val="21"/>
              <w:szCs w:val="21"/>
              <w:highlight w:val="white"/>
              <w:u w:val="none"/>
              <w:vertAlign w:val="baseline"/>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51">
          <w:pPr>
            <w:tabs>
              <w:tab w:val="right" w:pos="9360"/>
            </w:tabs>
            <w:spacing w:before="200" w:line="240" w:lineRule="auto"/>
            <w:ind w:left="0" w:firstLine="0"/>
            <w:rPr>
              <w:rFonts w:ascii="Cambria" w:cs="Cambria" w:eastAsia="Cambria" w:hAnsi="Cambria"/>
              <w:b w:val="0"/>
              <w:i w:val="0"/>
              <w:smallCaps w:val="0"/>
              <w:strike w:val="0"/>
              <w:color w:val="000000"/>
              <w:sz w:val="21"/>
              <w:szCs w:val="21"/>
              <w:u w:val="none"/>
              <w:shd w:fill="auto" w:val="clear"/>
              <w:vertAlign w:val="baseline"/>
            </w:rPr>
          </w:pPr>
          <w:hyperlink w:anchor="_heading=h.3dy6vkm">
            <w:r w:rsidDel="00000000" w:rsidR="00000000" w:rsidRPr="00000000">
              <w:rPr>
                <w:rFonts w:ascii="Cambria" w:cs="Cambria" w:eastAsia="Cambria" w:hAnsi="Cambria"/>
                <w:b w:val="0"/>
                <w:i w:val="0"/>
                <w:smallCaps w:val="0"/>
                <w:strike w:val="0"/>
                <w:color w:val="000000"/>
                <w:sz w:val="21"/>
                <w:szCs w:val="21"/>
                <w:u w:val="none"/>
                <w:shd w:fill="auto" w:val="clear"/>
                <w:vertAlign w:val="baseline"/>
                <w:rtl w:val="0"/>
              </w:rPr>
              <w:t xml:space="preserve">4.  Areas for Standardization</w:t>
            </w:r>
          </w:hyperlink>
          <w:r w:rsidDel="00000000" w:rsidR="00000000" w:rsidRPr="00000000">
            <w:rPr>
              <w:rFonts w:ascii="Cambria" w:cs="Cambria" w:eastAsia="Cambria" w:hAnsi="Cambria"/>
              <w:b w:val="0"/>
              <w:i w:val="0"/>
              <w:smallCaps w:val="0"/>
              <w:strike w:val="0"/>
              <w:color w:val="000000"/>
              <w:sz w:val="21"/>
              <w:szCs w:val="21"/>
              <w:u w:val="none"/>
              <w:shd w:fill="auto" w:val="clear"/>
              <w:vertAlign w:val="baseline"/>
              <w:rtl w:val="0"/>
            </w:rPr>
            <w:tab/>
          </w:r>
          <w:r w:rsidDel="00000000" w:rsidR="00000000" w:rsidRPr="00000000">
            <w:fldChar w:fldCharType="begin"/>
            <w:instrText xml:space="preserve"> PAGEREF _heading=h.3dy6vkm \h </w:instrText>
            <w:fldChar w:fldCharType="separate"/>
          </w:r>
          <w:r w:rsidDel="00000000" w:rsidR="00000000" w:rsidRPr="00000000">
            <w:rPr>
              <w:rFonts w:ascii="Cambria" w:cs="Cambria" w:eastAsia="Cambria" w:hAnsi="Cambria"/>
              <w:b w:val="1"/>
              <w:i w:val="0"/>
              <w:smallCaps w:val="0"/>
              <w:strike w:val="0"/>
              <w:color w:val="000000"/>
              <w:sz w:val="21"/>
              <w:szCs w:val="21"/>
              <w:u w:val="none"/>
              <w:shd w:fill="auto" w:val="clear"/>
              <w:vertAlign w:val="baseline"/>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52">
          <w:pPr>
            <w:tabs>
              <w:tab w:val="right" w:pos="9360"/>
            </w:tabs>
            <w:spacing w:before="60" w:line="240" w:lineRule="auto"/>
            <w:ind w:left="360" w:firstLine="0"/>
            <w:rPr>
              <w:rFonts w:ascii="Cambria" w:cs="Cambria" w:eastAsia="Cambria" w:hAnsi="Cambria"/>
              <w:b w:val="0"/>
              <w:i w:val="0"/>
              <w:smallCaps w:val="0"/>
              <w:strike w:val="0"/>
              <w:color w:val="000000"/>
              <w:sz w:val="21"/>
              <w:szCs w:val="21"/>
              <w:u w:val="none"/>
              <w:shd w:fill="auto" w:val="clear"/>
              <w:vertAlign w:val="baseline"/>
            </w:rPr>
          </w:pPr>
          <w:hyperlink w:anchor="_heading=h.1t3h5sf">
            <w:r w:rsidDel="00000000" w:rsidR="00000000" w:rsidRPr="00000000">
              <w:rPr>
                <w:rFonts w:ascii="Cambria" w:cs="Cambria" w:eastAsia="Cambria" w:hAnsi="Cambria"/>
                <w:b w:val="0"/>
                <w:i w:val="0"/>
                <w:smallCaps w:val="0"/>
                <w:strike w:val="0"/>
                <w:color w:val="000000"/>
                <w:sz w:val="21"/>
                <w:szCs w:val="21"/>
                <w:u w:val="none"/>
                <w:shd w:fill="auto" w:val="clear"/>
                <w:vertAlign w:val="baseline"/>
                <w:rtl w:val="0"/>
              </w:rPr>
              <w:t xml:space="preserve">4.1 Standardization Summary</w:t>
            </w:r>
          </w:hyperlink>
          <w:r w:rsidDel="00000000" w:rsidR="00000000" w:rsidRPr="00000000">
            <w:rPr>
              <w:rFonts w:ascii="Cambria" w:cs="Cambria" w:eastAsia="Cambria" w:hAnsi="Cambria"/>
              <w:b w:val="0"/>
              <w:i w:val="0"/>
              <w:smallCaps w:val="0"/>
              <w:strike w:val="0"/>
              <w:color w:val="000000"/>
              <w:sz w:val="21"/>
              <w:szCs w:val="21"/>
              <w:u w:val="none"/>
              <w:shd w:fill="auto" w:val="clear"/>
              <w:vertAlign w:val="baseline"/>
              <w:rtl w:val="0"/>
            </w:rPr>
            <w:tab/>
          </w:r>
          <w:r w:rsidDel="00000000" w:rsidR="00000000" w:rsidRPr="00000000">
            <w:fldChar w:fldCharType="begin"/>
            <w:instrText xml:space="preserve"> PAGEREF _heading=h.1t3h5sf \h </w:instrText>
            <w:fldChar w:fldCharType="separate"/>
          </w:r>
          <w:r w:rsidDel="00000000" w:rsidR="00000000" w:rsidRPr="00000000">
            <w:rPr>
              <w:rFonts w:ascii="Cambria" w:cs="Cambria" w:eastAsia="Cambria" w:hAnsi="Cambria"/>
              <w:b w:val="0"/>
              <w:i w:val="0"/>
              <w:smallCaps w:val="0"/>
              <w:strike w:val="0"/>
              <w:color w:val="000000"/>
              <w:sz w:val="21"/>
              <w:szCs w:val="21"/>
              <w:u w:val="none"/>
              <w:shd w:fill="auto" w:val="clear"/>
              <w:vertAlign w:val="baseline"/>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53">
          <w:pPr>
            <w:tabs>
              <w:tab w:val="right" w:pos="9360"/>
            </w:tabs>
            <w:spacing w:before="60" w:line="240" w:lineRule="auto"/>
            <w:ind w:left="360" w:firstLine="0"/>
            <w:rPr>
              <w:rFonts w:ascii="Cambria" w:cs="Cambria" w:eastAsia="Cambria" w:hAnsi="Cambria"/>
              <w:b w:val="0"/>
              <w:i w:val="0"/>
              <w:smallCaps w:val="0"/>
              <w:strike w:val="0"/>
              <w:color w:val="000000"/>
              <w:sz w:val="21"/>
              <w:szCs w:val="21"/>
              <w:u w:val="none"/>
              <w:shd w:fill="auto" w:val="clear"/>
              <w:vertAlign w:val="baseline"/>
            </w:rPr>
          </w:pPr>
          <w:hyperlink w:anchor="_heading=h.4d34og8">
            <w:r w:rsidDel="00000000" w:rsidR="00000000" w:rsidRPr="00000000">
              <w:rPr>
                <w:rFonts w:ascii="Cambria" w:cs="Cambria" w:eastAsia="Cambria" w:hAnsi="Cambria"/>
                <w:b w:val="0"/>
                <w:i w:val="0"/>
                <w:smallCaps w:val="0"/>
                <w:strike w:val="0"/>
                <w:color w:val="000000"/>
                <w:sz w:val="21"/>
                <w:szCs w:val="21"/>
                <w:u w:val="none"/>
                <w:shd w:fill="auto" w:val="clear"/>
                <w:vertAlign w:val="baseline"/>
                <w:rtl w:val="0"/>
              </w:rPr>
              <w:t xml:space="preserve">4.2 Near-term Candidate for Standardization</w:t>
            </w:r>
          </w:hyperlink>
          <w:r w:rsidDel="00000000" w:rsidR="00000000" w:rsidRPr="00000000">
            <w:rPr>
              <w:rFonts w:ascii="Cambria" w:cs="Cambria" w:eastAsia="Cambria" w:hAnsi="Cambria"/>
              <w:b w:val="0"/>
              <w:i w:val="0"/>
              <w:smallCaps w:val="0"/>
              <w:strike w:val="0"/>
              <w:color w:val="000000"/>
              <w:sz w:val="21"/>
              <w:szCs w:val="21"/>
              <w:u w:val="none"/>
              <w:shd w:fill="auto" w:val="clear"/>
              <w:vertAlign w:val="baseline"/>
              <w:rtl w:val="0"/>
            </w:rPr>
            <w:tab/>
          </w:r>
          <w:r w:rsidDel="00000000" w:rsidR="00000000" w:rsidRPr="00000000">
            <w:fldChar w:fldCharType="begin"/>
            <w:instrText xml:space="preserve"> PAGEREF _heading=h.4d34og8 \h </w:instrText>
            <w:fldChar w:fldCharType="separate"/>
          </w:r>
          <w:r w:rsidDel="00000000" w:rsidR="00000000" w:rsidRPr="00000000">
            <w:rPr>
              <w:rFonts w:ascii="Cambria" w:cs="Cambria" w:eastAsia="Cambria" w:hAnsi="Cambria"/>
              <w:b w:val="0"/>
              <w:i w:val="0"/>
              <w:smallCaps w:val="0"/>
              <w:strike w:val="0"/>
              <w:color w:val="000000"/>
              <w:sz w:val="21"/>
              <w:szCs w:val="21"/>
              <w:u w:val="none"/>
              <w:shd w:fill="auto" w:val="clear"/>
              <w:vertAlign w:val="baseline"/>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54">
          <w:pPr>
            <w:tabs>
              <w:tab w:val="right" w:pos="9360"/>
            </w:tabs>
            <w:spacing w:before="60" w:line="240" w:lineRule="auto"/>
            <w:ind w:left="360" w:firstLine="0"/>
            <w:rPr>
              <w:rFonts w:ascii="Cambria" w:cs="Cambria" w:eastAsia="Cambria" w:hAnsi="Cambria"/>
              <w:b w:val="0"/>
              <w:i w:val="0"/>
              <w:smallCaps w:val="0"/>
              <w:strike w:val="0"/>
              <w:color w:val="000000"/>
              <w:sz w:val="21"/>
              <w:szCs w:val="21"/>
              <w:u w:val="none"/>
              <w:shd w:fill="auto" w:val="clear"/>
              <w:vertAlign w:val="baseline"/>
            </w:rPr>
          </w:pPr>
          <w:hyperlink w:anchor="_heading=h.2s8eyo1">
            <w:r w:rsidDel="00000000" w:rsidR="00000000" w:rsidRPr="00000000">
              <w:rPr>
                <w:rFonts w:ascii="Cambria" w:cs="Cambria" w:eastAsia="Cambria" w:hAnsi="Cambria"/>
                <w:b w:val="0"/>
                <w:i w:val="0"/>
                <w:smallCaps w:val="0"/>
                <w:strike w:val="0"/>
                <w:color w:val="000000"/>
                <w:sz w:val="21"/>
                <w:szCs w:val="21"/>
                <w:u w:val="none"/>
                <w:shd w:fill="auto" w:val="clear"/>
                <w:vertAlign w:val="baseline"/>
                <w:rtl w:val="0"/>
              </w:rPr>
              <w:t xml:space="preserve">4.3 Longer-term Candidates for Standardization</w:t>
            </w:r>
          </w:hyperlink>
          <w:r w:rsidDel="00000000" w:rsidR="00000000" w:rsidRPr="00000000">
            <w:rPr>
              <w:rFonts w:ascii="Cambria" w:cs="Cambria" w:eastAsia="Cambria" w:hAnsi="Cambria"/>
              <w:b w:val="0"/>
              <w:i w:val="0"/>
              <w:smallCaps w:val="0"/>
              <w:strike w:val="0"/>
              <w:color w:val="000000"/>
              <w:sz w:val="21"/>
              <w:szCs w:val="21"/>
              <w:u w:val="none"/>
              <w:shd w:fill="auto" w:val="clear"/>
              <w:vertAlign w:val="baseline"/>
              <w:rtl w:val="0"/>
            </w:rPr>
            <w:tab/>
          </w:r>
          <w:r w:rsidDel="00000000" w:rsidR="00000000" w:rsidRPr="00000000">
            <w:fldChar w:fldCharType="begin"/>
            <w:instrText xml:space="preserve"> PAGEREF _heading=h.2s8eyo1 \h </w:instrText>
            <w:fldChar w:fldCharType="separate"/>
          </w:r>
          <w:r w:rsidDel="00000000" w:rsidR="00000000" w:rsidRPr="00000000">
            <w:rPr>
              <w:rFonts w:ascii="Cambria" w:cs="Cambria" w:eastAsia="Cambria" w:hAnsi="Cambria"/>
              <w:b w:val="0"/>
              <w:i w:val="0"/>
              <w:smallCaps w:val="0"/>
              <w:strike w:val="0"/>
              <w:color w:val="000000"/>
              <w:sz w:val="21"/>
              <w:szCs w:val="21"/>
              <w:u w:val="none"/>
              <w:shd w:fill="auto" w:val="clear"/>
              <w:vertAlign w:val="baseline"/>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55">
          <w:pPr>
            <w:tabs>
              <w:tab w:val="right" w:pos="9360"/>
            </w:tabs>
            <w:spacing w:before="200" w:line="240" w:lineRule="auto"/>
            <w:ind w:left="0" w:firstLine="0"/>
            <w:rPr>
              <w:rFonts w:ascii="Cambria" w:cs="Cambria" w:eastAsia="Cambria" w:hAnsi="Cambria"/>
              <w:b w:val="0"/>
              <w:i w:val="0"/>
              <w:smallCaps w:val="0"/>
              <w:strike w:val="0"/>
              <w:color w:val="000000"/>
              <w:sz w:val="21"/>
              <w:szCs w:val="21"/>
              <w:u w:val="none"/>
              <w:shd w:fill="auto" w:val="clear"/>
              <w:vertAlign w:val="baseline"/>
            </w:rPr>
          </w:pPr>
          <w:hyperlink w:anchor="_heading=h.17dp8vu">
            <w:r w:rsidDel="00000000" w:rsidR="00000000" w:rsidRPr="00000000">
              <w:rPr>
                <w:rFonts w:ascii="Cambria" w:cs="Cambria" w:eastAsia="Cambria" w:hAnsi="Cambria"/>
                <w:b w:val="0"/>
                <w:i w:val="0"/>
                <w:smallCaps w:val="0"/>
                <w:strike w:val="0"/>
                <w:color w:val="000000"/>
                <w:sz w:val="21"/>
                <w:szCs w:val="21"/>
                <w:u w:val="none"/>
                <w:shd w:fill="auto" w:val="clear"/>
                <w:vertAlign w:val="baseline"/>
                <w:rtl w:val="0"/>
              </w:rPr>
              <w:t xml:space="preserve">5.  Recommendations</w:t>
            </w:r>
          </w:hyperlink>
          <w:r w:rsidDel="00000000" w:rsidR="00000000" w:rsidRPr="00000000">
            <w:rPr>
              <w:rFonts w:ascii="Cambria" w:cs="Cambria" w:eastAsia="Cambria" w:hAnsi="Cambria"/>
              <w:b w:val="0"/>
              <w:i w:val="0"/>
              <w:smallCaps w:val="0"/>
              <w:strike w:val="0"/>
              <w:color w:val="000000"/>
              <w:sz w:val="21"/>
              <w:szCs w:val="21"/>
              <w:u w:val="none"/>
              <w:shd w:fill="auto" w:val="clear"/>
              <w:vertAlign w:val="baseline"/>
              <w:rtl w:val="0"/>
            </w:rPr>
            <w:tab/>
          </w:r>
          <w:r w:rsidDel="00000000" w:rsidR="00000000" w:rsidRPr="00000000">
            <w:fldChar w:fldCharType="begin"/>
            <w:instrText xml:space="preserve"> PAGEREF _heading=h.17dp8vu \h </w:instrText>
            <w:fldChar w:fldCharType="separate"/>
          </w:r>
          <w:r w:rsidDel="00000000" w:rsidR="00000000" w:rsidRPr="00000000">
            <w:rPr>
              <w:rFonts w:ascii="Cambria" w:cs="Cambria" w:eastAsia="Cambria" w:hAnsi="Cambria"/>
              <w:b w:val="1"/>
              <w:i w:val="0"/>
              <w:smallCaps w:val="0"/>
              <w:strike w:val="0"/>
              <w:color w:val="000000"/>
              <w:sz w:val="21"/>
              <w:szCs w:val="21"/>
              <w:u w:val="none"/>
              <w:shd w:fill="auto" w:val="clear"/>
              <w:vertAlign w:val="baseline"/>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56">
          <w:pPr>
            <w:tabs>
              <w:tab w:val="right" w:pos="9360"/>
            </w:tabs>
            <w:spacing w:after="80" w:before="200" w:line="240" w:lineRule="auto"/>
            <w:ind w:left="0" w:firstLine="0"/>
            <w:rPr>
              <w:rFonts w:ascii="Cambria" w:cs="Cambria" w:eastAsia="Cambria" w:hAnsi="Cambria"/>
              <w:b w:val="0"/>
              <w:i w:val="0"/>
              <w:smallCaps w:val="0"/>
              <w:strike w:val="0"/>
              <w:color w:val="000000"/>
              <w:sz w:val="21"/>
              <w:szCs w:val="21"/>
              <w:u w:val="none"/>
              <w:shd w:fill="auto" w:val="clear"/>
              <w:vertAlign w:val="baseline"/>
            </w:rPr>
          </w:pPr>
          <w:hyperlink w:anchor="_heading=h.3rdcrjn">
            <w:r w:rsidDel="00000000" w:rsidR="00000000" w:rsidRPr="00000000">
              <w:rPr>
                <w:rFonts w:ascii="Cambria" w:cs="Cambria" w:eastAsia="Cambria" w:hAnsi="Cambria"/>
                <w:b w:val="0"/>
                <w:i w:val="0"/>
                <w:smallCaps w:val="0"/>
                <w:strike w:val="0"/>
                <w:color w:val="000000"/>
                <w:sz w:val="21"/>
                <w:szCs w:val="21"/>
                <w:u w:val="none"/>
                <w:shd w:fill="auto" w:val="clear"/>
                <w:vertAlign w:val="baseline"/>
                <w:rtl w:val="0"/>
              </w:rPr>
              <w:t xml:space="preserve">6.  Bibliography</w:t>
            </w:r>
          </w:hyperlink>
          <w:r w:rsidDel="00000000" w:rsidR="00000000" w:rsidRPr="00000000">
            <w:rPr>
              <w:rFonts w:ascii="Cambria" w:cs="Cambria" w:eastAsia="Cambria" w:hAnsi="Cambria"/>
              <w:b w:val="0"/>
              <w:i w:val="0"/>
              <w:smallCaps w:val="0"/>
              <w:strike w:val="0"/>
              <w:color w:val="000000"/>
              <w:sz w:val="21"/>
              <w:szCs w:val="21"/>
              <w:u w:val="none"/>
              <w:shd w:fill="auto" w:val="clear"/>
              <w:vertAlign w:val="baseline"/>
              <w:rtl w:val="0"/>
            </w:rPr>
            <w:tab/>
          </w:r>
          <w:r w:rsidDel="00000000" w:rsidR="00000000" w:rsidRPr="00000000">
            <w:fldChar w:fldCharType="begin"/>
            <w:instrText xml:space="preserve"> PAGEREF _heading=h.3rdcrjn \h </w:instrText>
            <w:fldChar w:fldCharType="separate"/>
          </w:r>
          <w:r w:rsidDel="00000000" w:rsidR="00000000" w:rsidRPr="00000000">
            <w:rPr>
              <w:rFonts w:ascii="Cambria" w:cs="Cambria" w:eastAsia="Cambria" w:hAnsi="Cambria"/>
              <w:b w:val="1"/>
              <w:i w:val="0"/>
              <w:smallCaps w:val="0"/>
              <w:strike w:val="0"/>
              <w:color w:val="000000"/>
              <w:sz w:val="21"/>
              <w:szCs w:val="21"/>
              <w:u w:val="none"/>
              <w:shd w:fill="auto" w:val="clear"/>
              <w:vertAlign w:val="baseline"/>
              <w:rtl w:val="0"/>
            </w:rPr>
            <w:t xml:space="preserve">16</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57">
      <w:pPr>
        <w:rPr>
          <w:rFonts w:ascii="Calibri" w:cs="Calibri" w:eastAsia="Calibri" w:hAnsi="Calibri"/>
          <w:smallCaps w:val="1"/>
          <w:sz w:val="36"/>
          <w:szCs w:val="36"/>
        </w:rPr>
      </w:pPr>
      <w:bookmarkStart w:colFirst="0" w:colLast="0" w:name="_heading=h.f9f6peoig08d" w:id="0"/>
      <w:bookmarkEnd w:id="0"/>
      <w:r w:rsidDel="00000000" w:rsidR="00000000" w:rsidRPr="00000000">
        <w:br w:type="page"/>
      </w:r>
      <w:r w:rsidDel="00000000" w:rsidR="00000000" w:rsidRPr="00000000">
        <w:rPr>
          <w:rtl w:val="0"/>
        </w:rPr>
      </w:r>
    </w:p>
    <w:p w:rsidR="00000000" w:rsidDel="00000000" w:rsidP="00000000" w:rsidRDefault="00000000" w:rsidRPr="00000000" w14:paraId="00000058">
      <w:pPr>
        <w:pStyle w:val="Heading1"/>
        <w:rPr>
          <w:rFonts w:ascii="Calibri" w:cs="Calibri" w:eastAsia="Calibri" w:hAnsi="Calibri"/>
        </w:rPr>
      </w:pPr>
      <w:bookmarkStart w:colFirst="0" w:colLast="0" w:name="_heading=h.t1ywqscjo4v0" w:id="1"/>
      <w:bookmarkEnd w:id="1"/>
      <w:r w:rsidDel="00000000" w:rsidR="00000000" w:rsidRPr="00000000">
        <w:rPr>
          <w:rtl w:val="0"/>
        </w:rPr>
        <w:t xml:space="preserve">1.  Introduction</w:t>
      </w:r>
      <w:r w:rsidDel="00000000" w:rsidR="00000000" w:rsidRPr="00000000">
        <w:rPr>
          <w:rtl w:val="0"/>
        </w:rPr>
      </w:r>
    </w:p>
    <w:p w:rsidR="00000000" w:rsidDel="00000000" w:rsidP="00000000" w:rsidRDefault="00000000" w:rsidRPr="00000000" w14:paraId="00000059">
      <w:pPr>
        <w:pStyle w:val="Heading2"/>
        <w:rPr/>
      </w:pPr>
      <w:bookmarkStart w:colFirst="0" w:colLast="0" w:name="_heading=h.30j0zll" w:id="2"/>
      <w:bookmarkEnd w:id="2"/>
      <w:r w:rsidDel="00000000" w:rsidR="00000000" w:rsidRPr="00000000">
        <w:rPr>
          <w:rtl w:val="0"/>
        </w:rPr>
        <w:t xml:space="preserve">1.1. Digital Transformation</w:t>
      </w:r>
    </w:p>
    <w:p w:rsidR="00000000" w:rsidDel="00000000" w:rsidP="00000000" w:rsidRDefault="00000000" w:rsidRPr="00000000" w14:paraId="0000005A">
      <w:pPr>
        <w:spacing w:after="60" w:line="360" w:lineRule="auto"/>
        <w:rPr>
          <w:rFonts w:ascii="Arial" w:cs="Arial" w:eastAsia="Arial" w:hAnsi="Arial"/>
        </w:rPr>
      </w:pPr>
      <w:r w:rsidDel="00000000" w:rsidR="00000000" w:rsidRPr="00000000">
        <w:rPr>
          <w:rFonts w:ascii="Arial" w:cs="Arial" w:eastAsia="Arial" w:hAnsi="Arial"/>
          <w:rtl w:val="0"/>
        </w:rPr>
        <w:t xml:space="preserve">The fourth industrial revolution, the digital revolution, is transforming engineering and many other disciplines across the globe.  This digital transformation is affecting engineering in industry, government, and academia. Traditionally, a complex system is developed using a linear “waterfall” document-based process, leading to functional silos with systems that become increasingly difficult to change and sustain. Digital engineering has the potential to address the demands of exponential complexity growth and access to actionable information throughout the product development lifecycle.</w:t>
      </w:r>
    </w:p>
    <w:p w:rsidR="00000000" w:rsidDel="00000000" w:rsidP="00000000" w:rsidRDefault="00000000" w:rsidRPr="00000000" w14:paraId="0000005B">
      <w:pPr>
        <w:spacing w:after="60" w:line="360" w:lineRule="auto"/>
        <w:rPr>
          <w:rFonts w:ascii="Arial" w:cs="Arial" w:eastAsia="Arial" w:hAnsi="Arial"/>
        </w:rPr>
      </w:pPr>
      <w:r w:rsidDel="00000000" w:rsidR="00000000" w:rsidRPr="00000000">
        <w:rPr>
          <w:rFonts w:ascii="Arial" w:cs="Arial" w:eastAsia="Arial" w:hAnsi="Arial"/>
          <w:rtl w:val="0"/>
        </w:rPr>
        <w:t xml:space="preserve">The term digital engineering generally refers to the digital transformation of engineering to leverage digital technologies.  “The crux of digital engineering is the creation of computer readable models to represent all aspects of the system and to support all the activities for the design, development, manufacture, and operation of the system throughout its lifecycle.” [1]</w:t>
      </w:r>
    </w:p>
    <w:p w:rsidR="00000000" w:rsidDel="00000000" w:rsidP="00000000" w:rsidRDefault="00000000" w:rsidRPr="00000000" w14:paraId="0000005C">
      <w:pPr>
        <w:spacing w:after="60" w:line="360" w:lineRule="auto"/>
        <w:rPr>
          <w:rFonts w:ascii="Arial" w:cs="Arial" w:eastAsia="Arial" w:hAnsi="Arial"/>
        </w:rPr>
      </w:pPr>
      <w:r w:rsidDel="00000000" w:rsidR="00000000" w:rsidRPr="00000000">
        <w:rPr>
          <w:rFonts w:ascii="Arial" w:cs="Arial" w:eastAsia="Arial" w:hAnsi="Arial"/>
          <w:rtl w:val="0"/>
        </w:rPr>
        <w:t xml:space="preserve">As a result of effective digital transformation, engineering disciplines benefit from informed and timely decisions at all levels. These decisions are enabled by appropriate information being visible and digestible across functional domains, disciplines, and organizations. Digital technologies enable this transformation through increased computer processing capabilities for rapid prototyping, experimentation, test decisions, and iterate solutions in a virtual environment. </w:t>
      </w:r>
    </w:p>
    <w:p w:rsidR="00000000" w:rsidDel="00000000" w:rsidP="00000000" w:rsidRDefault="00000000" w:rsidRPr="00000000" w14:paraId="0000005D">
      <w:pPr>
        <w:pStyle w:val="Heading2"/>
        <w:spacing w:line="360" w:lineRule="auto"/>
        <w:rPr>
          <w:color w:val="ff0000"/>
        </w:rPr>
      </w:pPr>
      <w:bookmarkStart w:colFirst="0" w:colLast="0" w:name="_heading=h.1fob9te" w:id="3"/>
      <w:bookmarkEnd w:id="3"/>
      <w:r w:rsidDel="00000000" w:rsidR="00000000" w:rsidRPr="00000000">
        <w:rPr>
          <w:rtl w:val="0"/>
        </w:rPr>
        <w:t xml:space="preserve">1.2.  Digital Engineering Information Exchange</w:t>
      </w:r>
      <w:r w:rsidDel="00000000" w:rsidR="00000000" w:rsidRPr="00000000">
        <w:rPr>
          <w:rtl w:val="0"/>
        </w:rPr>
      </w:r>
    </w:p>
    <w:p w:rsidR="00000000" w:rsidDel="00000000" w:rsidP="00000000" w:rsidRDefault="00000000" w:rsidRPr="00000000" w14:paraId="0000005E">
      <w:pPr>
        <w:spacing w:after="60" w:line="360" w:lineRule="auto"/>
        <w:rPr>
          <w:rFonts w:ascii="Arial" w:cs="Arial" w:eastAsia="Arial" w:hAnsi="Arial"/>
        </w:rPr>
      </w:pPr>
      <w:r w:rsidDel="00000000" w:rsidR="00000000" w:rsidRPr="00000000">
        <w:rPr>
          <w:rFonts w:ascii="Arial" w:cs="Arial" w:eastAsia="Arial" w:hAnsi="Arial"/>
          <w:rtl w:val="0"/>
        </w:rPr>
        <w:t xml:space="preserve">As more organizations and disciplines move towards a holistic, integrated digital engineering approach, there is a growing need to share, cross-reference, integrate, reuse, and extend models of various kinds.  This constitutes transforming engineering information exchange from traditional approaches for exchanging documents to model-based approaches for exchanging digital artefacts.  Industries and governments are grappling with a currently disjointed use of those models.  As such, industries now have the added challenge of exchanging engineering information in a new digital environment, while addressing issues like tool and data interoperability, model language and standards, obsolescence, workforce development, and organization cultural change.</w:t>
      </w:r>
    </w:p>
    <w:p w:rsidR="00000000" w:rsidDel="00000000" w:rsidP="00000000" w:rsidRDefault="00000000" w:rsidRPr="00000000" w14:paraId="0000005F">
      <w:pPr>
        <w:pStyle w:val="Heading2"/>
        <w:spacing w:line="360" w:lineRule="auto"/>
        <w:rPr/>
      </w:pPr>
      <w:bookmarkStart w:colFirst="0" w:colLast="0" w:name="_heading=h.3znysh7" w:id="4"/>
      <w:bookmarkEnd w:id="4"/>
      <w:r w:rsidDel="00000000" w:rsidR="00000000" w:rsidRPr="00000000">
        <w:rPr>
          <w:rtl w:val="0"/>
        </w:rPr>
        <w:t xml:space="preserve">1.3.  Need for Standards</w:t>
      </w:r>
    </w:p>
    <w:p w:rsidR="00000000" w:rsidDel="00000000" w:rsidP="00000000" w:rsidRDefault="00000000" w:rsidRPr="00000000" w14:paraId="00000060">
      <w:pPr>
        <w:spacing w:after="60" w:line="360" w:lineRule="auto"/>
        <w:rPr>
          <w:rFonts w:ascii="Arial" w:cs="Arial" w:eastAsia="Arial" w:hAnsi="Arial"/>
        </w:rPr>
      </w:pPr>
      <w:r w:rsidDel="00000000" w:rsidR="00000000" w:rsidRPr="00000000">
        <w:rPr>
          <w:rFonts w:ascii="Arial" w:cs="Arial" w:eastAsia="Arial" w:hAnsi="Arial"/>
          <w:rtl w:val="0"/>
        </w:rPr>
        <w:t xml:space="preserve">The digital revolution is the movement towards model-based approaches for exchanging, integrating, and referencing digital artefacts.  For this transformation of engineering information exchange to be effective, standards are necessary to define associated terminology, processes, and other concepts.</w:t>
      </w:r>
    </w:p>
    <w:p w:rsidR="00000000" w:rsidDel="00000000" w:rsidP="00000000" w:rsidRDefault="00000000" w:rsidRPr="00000000" w14:paraId="00000061">
      <w:pPr>
        <w:spacing w:after="60" w:line="360" w:lineRule="auto"/>
        <w:rPr>
          <w:rFonts w:ascii="Arial" w:cs="Arial" w:eastAsia="Arial" w:hAnsi="Arial"/>
        </w:rPr>
      </w:pPr>
      <w:r w:rsidDel="00000000" w:rsidR="00000000" w:rsidRPr="00000000">
        <w:rPr>
          <w:rFonts w:ascii="Arial" w:cs="Arial" w:eastAsia="Arial" w:hAnsi="Arial"/>
          <w:rtl w:val="0"/>
        </w:rPr>
        <w:t xml:space="preserve">The International Council on Systems Engineers (INCOSE) began initial groundwork for digital engineering concepts when two workshops were held at the 2017 INCOSE International Workshop (IW) to address the digital engineering challenge. One was the Digital System Model workshop led by the US Department of Defense (DoD) Office of the Secretary of Defense (OSD), and the second was the Digital Thread workshop led by the U.S. Air Force. These workshops led to the creation of the Digital Artefacts Challenge Team at the 2018 INCOSE IW which announced the following findings:</w:t>
      </w:r>
    </w:p>
    <w:p w:rsidR="00000000" w:rsidDel="00000000" w:rsidP="00000000" w:rsidRDefault="00000000" w:rsidRPr="00000000" w14:paraId="00000062">
      <w:pPr>
        <w:numPr>
          <w:ilvl w:val="0"/>
          <w:numId w:val="21"/>
        </w:numPr>
        <w:spacing w:after="0" w:line="360" w:lineRule="auto"/>
        <w:ind w:left="1440" w:hanging="360"/>
        <w:rPr>
          <w:rFonts w:ascii="Arial" w:cs="Arial" w:eastAsia="Arial" w:hAnsi="Arial"/>
        </w:rPr>
      </w:pPr>
      <w:r w:rsidDel="00000000" w:rsidR="00000000" w:rsidRPr="00000000">
        <w:rPr>
          <w:rFonts w:ascii="Arial" w:cs="Arial" w:eastAsia="Arial" w:hAnsi="Arial"/>
          <w:rtl w:val="0"/>
        </w:rPr>
        <w:t xml:space="preserve">There was no majority agreement on common digital engineering terminology and concepts within the engineering community. </w:t>
      </w:r>
    </w:p>
    <w:p w:rsidR="00000000" w:rsidDel="00000000" w:rsidP="00000000" w:rsidRDefault="00000000" w:rsidRPr="00000000" w14:paraId="00000063">
      <w:pPr>
        <w:numPr>
          <w:ilvl w:val="0"/>
          <w:numId w:val="21"/>
        </w:numPr>
        <w:spacing w:after="0" w:line="360" w:lineRule="auto"/>
        <w:ind w:left="1440" w:hanging="360"/>
        <w:rPr>
          <w:rFonts w:ascii="Arial" w:cs="Arial" w:eastAsia="Arial" w:hAnsi="Arial"/>
        </w:rPr>
      </w:pPr>
      <w:r w:rsidDel="00000000" w:rsidR="00000000" w:rsidRPr="00000000">
        <w:rPr>
          <w:rFonts w:ascii="Arial" w:cs="Arial" w:eastAsia="Arial" w:hAnsi="Arial"/>
          <w:rtl w:val="0"/>
        </w:rPr>
        <w:t xml:space="preserve">There was no formalism and conventions for a generic digital viewpoint model that stakeholders can use for digital engineering information exchange.</w:t>
      </w:r>
    </w:p>
    <w:p w:rsidR="00000000" w:rsidDel="00000000" w:rsidP="00000000" w:rsidRDefault="00000000" w:rsidRPr="00000000" w14:paraId="00000064">
      <w:pPr>
        <w:numPr>
          <w:ilvl w:val="0"/>
          <w:numId w:val="21"/>
        </w:numPr>
        <w:spacing w:after="0" w:line="360" w:lineRule="auto"/>
        <w:ind w:left="1440" w:hanging="360"/>
        <w:rPr>
          <w:rFonts w:ascii="Arial" w:cs="Arial" w:eastAsia="Arial" w:hAnsi="Arial"/>
        </w:rPr>
      </w:pPr>
      <w:r w:rsidDel="00000000" w:rsidR="00000000" w:rsidRPr="00000000">
        <w:rPr>
          <w:rFonts w:ascii="Arial" w:cs="Arial" w:eastAsia="Arial" w:hAnsi="Arial"/>
          <w:rtl w:val="0"/>
        </w:rPr>
        <w:t xml:space="preserve">There was no industry-wide reference model for developing, maintaining, identifying, discovering, and reusing digital data and models in a model-centric engineering ecosystem.</w:t>
      </w:r>
    </w:p>
    <w:p w:rsidR="00000000" w:rsidDel="00000000" w:rsidP="00000000" w:rsidRDefault="00000000" w:rsidRPr="00000000" w14:paraId="00000065">
      <w:pPr>
        <w:numPr>
          <w:ilvl w:val="0"/>
          <w:numId w:val="21"/>
        </w:numPr>
        <w:spacing w:after="60" w:line="360" w:lineRule="auto"/>
        <w:ind w:left="1440" w:hanging="360"/>
        <w:rPr>
          <w:rFonts w:ascii="Arial" w:cs="Arial" w:eastAsia="Arial" w:hAnsi="Arial"/>
        </w:rPr>
      </w:pPr>
      <w:r w:rsidDel="00000000" w:rsidR="00000000" w:rsidRPr="00000000">
        <w:rPr>
          <w:rFonts w:ascii="Arial" w:cs="Arial" w:eastAsia="Arial" w:hAnsi="Arial"/>
          <w:rtl w:val="0"/>
        </w:rPr>
        <w:t xml:space="preserve">There was no industry-wide consensus for standards related to digital engineering and digital engineering information exchange.</w:t>
      </w:r>
    </w:p>
    <w:p w:rsidR="00000000" w:rsidDel="00000000" w:rsidP="00000000" w:rsidRDefault="00000000" w:rsidRPr="00000000" w14:paraId="00000066">
      <w:pPr>
        <w:spacing w:after="60" w:line="360" w:lineRule="auto"/>
        <w:rPr>
          <w:rFonts w:ascii="Arial" w:cs="Arial" w:eastAsia="Arial" w:hAnsi="Arial"/>
        </w:rPr>
      </w:pPr>
      <w:r w:rsidDel="00000000" w:rsidR="00000000" w:rsidRPr="00000000">
        <w:rPr>
          <w:rFonts w:ascii="Arial" w:cs="Arial" w:eastAsia="Arial" w:hAnsi="Arial"/>
          <w:rtl w:val="0"/>
        </w:rPr>
        <w:t xml:space="preserve">As a result of these findings, INCOSE, the National Defense Industry Association (NDIA) Modeling and Simulation (M&amp;S) Subcommittee, and the Department of Defense, Office of the Under Secretary for Research and Engineering (DoD OUSD (R&amp;E)) chose to collaborate to resolve these challenges by forming the Digital Engineering Information Exchange Working Group (DEIX WG). </w:t>
      </w:r>
    </w:p>
    <w:p w:rsidR="00000000" w:rsidDel="00000000" w:rsidP="00000000" w:rsidRDefault="00000000" w:rsidRPr="00000000" w14:paraId="00000067">
      <w:pPr>
        <w:spacing w:after="60" w:line="360" w:lineRule="auto"/>
        <w:rPr>
          <w:rFonts w:ascii="Arial" w:cs="Arial" w:eastAsia="Arial" w:hAnsi="Arial"/>
        </w:rPr>
      </w:pPr>
      <w:r w:rsidDel="00000000" w:rsidR="00000000" w:rsidRPr="00000000">
        <w:rPr>
          <w:rFonts w:ascii="Arial" w:cs="Arial" w:eastAsia="Arial" w:hAnsi="Arial"/>
          <w:rtl w:val="0"/>
        </w:rPr>
        <w:t xml:space="preserve">Within the DEIX WG, four sub-teams were formed to address each finding respectively: </w:t>
      </w:r>
    </w:p>
    <w:p w:rsidR="00000000" w:rsidDel="00000000" w:rsidP="00000000" w:rsidRDefault="00000000" w:rsidRPr="00000000" w14:paraId="00000068">
      <w:pPr>
        <w:numPr>
          <w:ilvl w:val="0"/>
          <w:numId w:val="6"/>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The Digital Engineering Information Exchange Encyclopedia sub-team (DEIXPedia) to address common terms and definitions</w:t>
      </w:r>
    </w:p>
    <w:p w:rsidR="00000000" w:rsidDel="00000000" w:rsidP="00000000" w:rsidRDefault="00000000" w:rsidRPr="00000000" w14:paraId="00000069">
      <w:pPr>
        <w:numPr>
          <w:ilvl w:val="0"/>
          <w:numId w:val="6"/>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The Digital Viewpoint Model sub-team (DEIX-DVM) to create a generic digital viewpoint model</w:t>
      </w:r>
    </w:p>
    <w:p w:rsidR="00000000" w:rsidDel="00000000" w:rsidP="00000000" w:rsidRDefault="00000000" w:rsidRPr="00000000" w14:paraId="0000006A">
      <w:pPr>
        <w:numPr>
          <w:ilvl w:val="0"/>
          <w:numId w:val="6"/>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The Digital Engineering Information Exchange Model (DEIXM) sub-team to create a reference process model for exchanging digital engineering information</w:t>
      </w:r>
    </w:p>
    <w:p w:rsidR="00000000" w:rsidDel="00000000" w:rsidP="00000000" w:rsidRDefault="00000000" w:rsidRPr="00000000" w14:paraId="0000006B">
      <w:pPr>
        <w:numPr>
          <w:ilvl w:val="0"/>
          <w:numId w:val="6"/>
        </w:numPr>
        <w:spacing w:after="60" w:line="360" w:lineRule="auto"/>
        <w:ind w:left="720" w:hanging="360"/>
        <w:rPr>
          <w:rFonts w:ascii="Arial" w:cs="Arial" w:eastAsia="Arial" w:hAnsi="Arial"/>
        </w:rPr>
      </w:pPr>
      <w:r w:rsidDel="00000000" w:rsidR="00000000" w:rsidRPr="00000000">
        <w:rPr>
          <w:rFonts w:ascii="Arial" w:cs="Arial" w:eastAsia="Arial" w:hAnsi="Arial"/>
          <w:rtl w:val="0"/>
        </w:rPr>
        <w:t xml:space="preserve">The Digital Engineering Information Exchange Standard Framework (DEIX-SF) sub-team to survey the current digital engineering standardization landscape and make recommendations</w:t>
      </w:r>
    </w:p>
    <w:p w:rsidR="00000000" w:rsidDel="00000000" w:rsidP="00000000" w:rsidRDefault="00000000" w:rsidRPr="00000000" w14:paraId="0000006C">
      <w:pPr>
        <w:spacing w:after="60" w:line="360" w:lineRule="auto"/>
        <w:rPr>
          <w:rFonts w:ascii="Arial" w:cs="Arial" w:eastAsia="Arial" w:hAnsi="Arial"/>
        </w:rPr>
      </w:pPr>
      <w:r w:rsidDel="00000000" w:rsidR="00000000" w:rsidRPr="00000000">
        <w:rPr>
          <w:rFonts w:ascii="Arial" w:cs="Arial" w:eastAsia="Arial" w:hAnsi="Arial"/>
          <w:rtl w:val="0"/>
        </w:rPr>
        <w:t xml:space="preserve">DEIX-SF conducted a preliminary standards survey in 2018 by reviewing standards owned by or compiled by the following organizations for applicability to digital engineering: </w:t>
      </w:r>
    </w:p>
    <w:p w:rsidR="00000000" w:rsidDel="00000000" w:rsidP="00000000" w:rsidRDefault="00000000" w:rsidRPr="00000000" w14:paraId="0000006D">
      <w:pPr>
        <w:numPr>
          <w:ilvl w:val="0"/>
          <w:numId w:val="8"/>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The INCOSE-PEDS joint collaboration working group</w:t>
      </w:r>
    </w:p>
    <w:p w:rsidR="00000000" w:rsidDel="00000000" w:rsidP="00000000" w:rsidRDefault="00000000" w:rsidRPr="00000000" w14:paraId="0000006E">
      <w:pPr>
        <w:numPr>
          <w:ilvl w:val="0"/>
          <w:numId w:val="8"/>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The INCOSE Standards Initiative group</w:t>
      </w:r>
    </w:p>
    <w:p w:rsidR="00000000" w:rsidDel="00000000" w:rsidP="00000000" w:rsidRDefault="00000000" w:rsidRPr="00000000" w14:paraId="0000006F">
      <w:pPr>
        <w:numPr>
          <w:ilvl w:val="0"/>
          <w:numId w:val="8"/>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The International Association for the Digital Modeling, Analysis and Simulation Community (NAFEMS) standards Initiative</w:t>
      </w:r>
    </w:p>
    <w:p w:rsidR="00000000" w:rsidDel="00000000" w:rsidP="00000000" w:rsidRDefault="00000000" w:rsidRPr="00000000" w14:paraId="00000070">
      <w:pPr>
        <w:numPr>
          <w:ilvl w:val="0"/>
          <w:numId w:val="8"/>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The Object Management Group (OMG)</w:t>
      </w:r>
    </w:p>
    <w:p w:rsidR="00000000" w:rsidDel="00000000" w:rsidP="00000000" w:rsidRDefault="00000000" w:rsidRPr="00000000" w14:paraId="00000071">
      <w:pPr>
        <w:numPr>
          <w:ilvl w:val="0"/>
          <w:numId w:val="8"/>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The Open Services for Lifecycle Collaboration (OSLC) Project Group</w:t>
      </w:r>
    </w:p>
    <w:p w:rsidR="00000000" w:rsidDel="00000000" w:rsidP="00000000" w:rsidRDefault="00000000" w:rsidRPr="00000000" w14:paraId="00000072">
      <w:pPr>
        <w:numPr>
          <w:ilvl w:val="0"/>
          <w:numId w:val="8"/>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The CIMdata PLM Action Group</w:t>
      </w:r>
    </w:p>
    <w:p w:rsidR="00000000" w:rsidDel="00000000" w:rsidP="00000000" w:rsidRDefault="00000000" w:rsidRPr="00000000" w14:paraId="00000073">
      <w:pPr>
        <w:numPr>
          <w:ilvl w:val="0"/>
          <w:numId w:val="8"/>
        </w:numPr>
        <w:spacing w:after="60" w:line="360" w:lineRule="auto"/>
        <w:ind w:left="720" w:hanging="360"/>
        <w:rPr>
          <w:rFonts w:ascii="Arial" w:cs="Arial" w:eastAsia="Arial" w:hAnsi="Arial"/>
        </w:rPr>
      </w:pPr>
      <w:r w:rsidDel="00000000" w:rsidR="00000000" w:rsidRPr="00000000">
        <w:rPr>
          <w:rFonts w:ascii="Arial" w:cs="Arial" w:eastAsia="Arial" w:hAnsi="Arial"/>
          <w:rtl w:val="0"/>
        </w:rPr>
        <w:t xml:space="preserve">The Prostep IVIP</w:t>
      </w:r>
    </w:p>
    <w:p w:rsidR="00000000" w:rsidDel="00000000" w:rsidP="00000000" w:rsidRDefault="00000000" w:rsidRPr="00000000" w14:paraId="00000074">
      <w:pPr>
        <w:spacing w:after="60" w:line="360" w:lineRule="auto"/>
        <w:rPr>
          <w:rFonts w:ascii="Arial" w:cs="Arial" w:eastAsia="Arial" w:hAnsi="Arial"/>
        </w:rPr>
      </w:pPr>
      <w:r w:rsidDel="00000000" w:rsidR="00000000" w:rsidRPr="00000000">
        <w:rPr>
          <w:rFonts w:ascii="Arial" w:cs="Arial" w:eastAsia="Arial" w:hAnsi="Arial"/>
          <w:rtl w:val="0"/>
        </w:rPr>
        <w:t xml:space="preserve">More than fifty standards were evaluated for applicability to the five goals of the DoD Digital Engineering Strategy:</w:t>
      </w:r>
    </w:p>
    <w:p w:rsidR="00000000" w:rsidDel="00000000" w:rsidP="00000000" w:rsidRDefault="00000000" w:rsidRPr="00000000" w14:paraId="00000075">
      <w:pPr>
        <w:numPr>
          <w:ilvl w:val="0"/>
          <w:numId w:val="9"/>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Formalize modeling</w:t>
      </w:r>
    </w:p>
    <w:p w:rsidR="00000000" w:rsidDel="00000000" w:rsidP="00000000" w:rsidRDefault="00000000" w:rsidRPr="00000000" w14:paraId="00000076">
      <w:pPr>
        <w:numPr>
          <w:ilvl w:val="0"/>
          <w:numId w:val="9"/>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Provide authoritative source of truth</w:t>
      </w:r>
    </w:p>
    <w:p w:rsidR="00000000" w:rsidDel="00000000" w:rsidP="00000000" w:rsidRDefault="00000000" w:rsidRPr="00000000" w14:paraId="00000077">
      <w:pPr>
        <w:numPr>
          <w:ilvl w:val="0"/>
          <w:numId w:val="9"/>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Incorporate technological innovation</w:t>
      </w:r>
    </w:p>
    <w:p w:rsidR="00000000" w:rsidDel="00000000" w:rsidP="00000000" w:rsidRDefault="00000000" w:rsidRPr="00000000" w14:paraId="00000078">
      <w:pPr>
        <w:numPr>
          <w:ilvl w:val="0"/>
          <w:numId w:val="9"/>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Establish infrastructure</w:t>
      </w:r>
    </w:p>
    <w:p w:rsidR="00000000" w:rsidDel="00000000" w:rsidP="00000000" w:rsidRDefault="00000000" w:rsidRPr="00000000" w14:paraId="00000079">
      <w:pPr>
        <w:numPr>
          <w:ilvl w:val="0"/>
          <w:numId w:val="9"/>
        </w:numPr>
        <w:spacing w:after="60" w:line="360" w:lineRule="auto"/>
        <w:ind w:left="720" w:hanging="360"/>
        <w:rPr>
          <w:rFonts w:ascii="Arial" w:cs="Arial" w:eastAsia="Arial" w:hAnsi="Arial"/>
        </w:rPr>
      </w:pPr>
      <w:r w:rsidDel="00000000" w:rsidR="00000000" w:rsidRPr="00000000">
        <w:rPr>
          <w:rFonts w:ascii="Arial" w:cs="Arial" w:eastAsia="Arial" w:hAnsi="Arial"/>
          <w:rtl w:val="0"/>
        </w:rPr>
        <w:t xml:space="preserve">Transform culture and workforce. </w:t>
      </w:r>
    </w:p>
    <w:p w:rsidR="00000000" w:rsidDel="00000000" w:rsidP="00000000" w:rsidRDefault="00000000" w:rsidRPr="00000000" w14:paraId="0000007A">
      <w:pPr>
        <w:spacing w:after="60" w:line="360" w:lineRule="auto"/>
        <w:rPr>
          <w:rFonts w:ascii="Arial" w:cs="Arial" w:eastAsia="Arial" w:hAnsi="Arial"/>
        </w:rPr>
      </w:pPr>
      <w:r w:rsidDel="00000000" w:rsidR="00000000" w:rsidRPr="00000000">
        <w:rPr>
          <w:rFonts w:ascii="Arial" w:cs="Arial" w:eastAsia="Arial" w:hAnsi="Arial"/>
          <w:rtl w:val="0"/>
        </w:rPr>
        <w:t xml:space="preserve">A summary of the findings was presented at the 2019 NDIA Systems and Mission Engineering Conference. The list of standards was also evaluated for applicability to the four digital engineering exchange use cases developed by the DEIX WG:</w:t>
      </w:r>
    </w:p>
    <w:p w:rsidR="00000000" w:rsidDel="00000000" w:rsidP="00000000" w:rsidRDefault="00000000" w:rsidRPr="00000000" w14:paraId="0000007B">
      <w:pPr>
        <w:numPr>
          <w:ilvl w:val="0"/>
          <w:numId w:val="11"/>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Exchange digital artefact files</w:t>
      </w:r>
    </w:p>
    <w:p w:rsidR="00000000" w:rsidDel="00000000" w:rsidP="00000000" w:rsidRDefault="00000000" w:rsidRPr="00000000" w14:paraId="0000007C">
      <w:pPr>
        <w:numPr>
          <w:ilvl w:val="0"/>
          <w:numId w:val="11"/>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Synchronize digital artefact in clone systems </w:t>
      </w:r>
    </w:p>
    <w:p w:rsidR="00000000" w:rsidDel="00000000" w:rsidP="00000000" w:rsidRDefault="00000000" w:rsidRPr="00000000" w14:paraId="0000007D">
      <w:pPr>
        <w:numPr>
          <w:ilvl w:val="0"/>
          <w:numId w:val="11"/>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Grant remote access to source digital artefacts </w:t>
      </w:r>
    </w:p>
    <w:p w:rsidR="00000000" w:rsidDel="00000000" w:rsidP="00000000" w:rsidRDefault="00000000" w:rsidRPr="00000000" w14:paraId="0000007E">
      <w:pPr>
        <w:numPr>
          <w:ilvl w:val="0"/>
          <w:numId w:val="11"/>
        </w:numPr>
        <w:spacing w:after="60" w:line="360" w:lineRule="auto"/>
        <w:ind w:left="720" w:hanging="360"/>
        <w:rPr>
          <w:rFonts w:ascii="Arial" w:cs="Arial" w:eastAsia="Arial" w:hAnsi="Arial"/>
        </w:rPr>
      </w:pPr>
      <w:r w:rsidDel="00000000" w:rsidR="00000000" w:rsidRPr="00000000">
        <w:rPr>
          <w:rFonts w:ascii="Arial" w:cs="Arial" w:eastAsia="Arial" w:hAnsi="Arial"/>
          <w:rtl w:val="0"/>
        </w:rPr>
        <w:t xml:space="preserve">Loan and borrow digital artefacts from third party trusted agent. </w:t>
      </w:r>
    </w:p>
    <w:p w:rsidR="00000000" w:rsidDel="00000000" w:rsidP="00000000" w:rsidRDefault="00000000" w:rsidRPr="00000000" w14:paraId="0000007F">
      <w:pPr>
        <w:spacing w:after="60" w:line="360" w:lineRule="auto"/>
        <w:rPr>
          <w:rFonts w:ascii="Arial" w:cs="Arial" w:eastAsia="Arial" w:hAnsi="Arial"/>
        </w:rPr>
      </w:pPr>
      <w:r w:rsidDel="00000000" w:rsidR="00000000" w:rsidRPr="00000000">
        <w:rPr>
          <w:rFonts w:ascii="Arial" w:cs="Arial" w:eastAsia="Arial" w:hAnsi="Arial"/>
          <w:rtl w:val="0"/>
        </w:rPr>
        <w:t xml:space="preserve">The standards evaluation findings for the four digital engineering exchange use cases was presented at the 2019 INCOSE International Symposium. </w:t>
      </w:r>
    </w:p>
    <w:p w:rsidR="00000000" w:rsidDel="00000000" w:rsidP="00000000" w:rsidRDefault="00000000" w:rsidRPr="00000000" w14:paraId="00000080">
      <w:pPr>
        <w:spacing w:after="60" w:line="360" w:lineRule="auto"/>
        <w:rPr>
          <w:rFonts w:ascii="Arial" w:cs="Arial" w:eastAsia="Arial" w:hAnsi="Arial"/>
        </w:rPr>
      </w:pPr>
      <w:r w:rsidDel="00000000" w:rsidR="00000000" w:rsidRPr="00000000">
        <w:rPr>
          <w:rFonts w:ascii="Arial" w:cs="Arial" w:eastAsia="Arial" w:hAnsi="Arial"/>
          <w:rtl w:val="0"/>
        </w:rPr>
        <w:t xml:space="preserve">Since the preliminary standards survey, other organizations have also worked on defining digital engineering standardization needs and initiated standards development. </w:t>
      </w:r>
    </w:p>
    <w:p w:rsidR="00000000" w:rsidDel="00000000" w:rsidP="00000000" w:rsidRDefault="00000000" w:rsidRPr="00000000" w14:paraId="00000081">
      <w:pPr>
        <w:numPr>
          <w:ilvl w:val="0"/>
          <w:numId w:val="18"/>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INCOSE published the Model-Based Capabilities Matrix and user guide in 2019, and the future release of the Model Portfolio Management guide to help organizations determine model-based capabilities and their evolution in digital transformation. </w:t>
      </w:r>
    </w:p>
    <w:p w:rsidR="00000000" w:rsidDel="00000000" w:rsidP="00000000" w:rsidRDefault="00000000" w:rsidRPr="00000000" w14:paraId="00000082">
      <w:pPr>
        <w:numPr>
          <w:ilvl w:val="0"/>
          <w:numId w:val="18"/>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The German Chapter of INCOSE (GfSE) began work on integrating systems specification and model transformation through Specification Integration Facility (SpecIF) and Model Transformation and Integration Facility (MoTIF). </w:t>
      </w:r>
    </w:p>
    <w:p w:rsidR="00000000" w:rsidDel="00000000" w:rsidP="00000000" w:rsidRDefault="00000000" w:rsidRPr="00000000" w14:paraId="00000083">
      <w:pPr>
        <w:numPr>
          <w:ilvl w:val="0"/>
          <w:numId w:val="18"/>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The American Society of Mechanical Engineers (ASME) formed the Model-Based Enterprise (MBE) Standards Committee in 2018 to investigate and develop standards that provide rules, guidance, and examples for the creation, use and reuse of model-based datasets, data models, and related topics within a model-based enterprise. </w:t>
      </w:r>
    </w:p>
    <w:p w:rsidR="00000000" w:rsidDel="00000000" w:rsidP="00000000" w:rsidRDefault="00000000" w:rsidRPr="00000000" w14:paraId="00000084">
      <w:pPr>
        <w:numPr>
          <w:ilvl w:val="0"/>
          <w:numId w:val="18"/>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A collaborative working group between NDIA, INCOSE, DoD OUSD (R&amp;E), Systems Engineering Research Center (SERC), Aerospace Industry Association (AIA), and Practical Software and Systems Measurement (PSM) was formed in 2020 to define a digital engineering measurement framework with the initial framework release in 2022. </w:t>
      </w:r>
    </w:p>
    <w:p w:rsidR="00000000" w:rsidDel="00000000" w:rsidP="00000000" w:rsidRDefault="00000000" w:rsidRPr="00000000" w14:paraId="00000085">
      <w:pPr>
        <w:numPr>
          <w:ilvl w:val="0"/>
          <w:numId w:val="18"/>
        </w:numPr>
        <w:spacing w:after="60" w:line="360" w:lineRule="auto"/>
        <w:ind w:left="720" w:hanging="360"/>
        <w:rPr>
          <w:rFonts w:ascii="Arial" w:cs="Arial" w:eastAsia="Arial" w:hAnsi="Arial"/>
        </w:rPr>
      </w:pPr>
      <w:r w:rsidDel="00000000" w:rsidR="00000000" w:rsidRPr="00000000">
        <w:rPr>
          <w:rFonts w:ascii="Arial" w:cs="Arial" w:eastAsia="Arial" w:hAnsi="Arial"/>
          <w:rtl w:val="0"/>
        </w:rPr>
        <w:t xml:space="preserve">The Department of U.S. Air Force Material Command (AFMC) launched a Digital Campaign in 2020 with the goal of creating an integrated digital ecosystem that provides enterprise access to the data individuals need to develop, test, field and maintain complex weapon systems. A memorandum was issued in 2021 to provide guidance for e-Program Designations, which defined the digital building code as a living set of standards for digital transformation. The essentials of an e-Program designations includes the implementation of the “digital trinity”: digital engineering, agile software development, and open system architecture. </w:t>
      </w:r>
    </w:p>
    <w:p w:rsidR="00000000" w:rsidDel="00000000" w:rsidP="00000000" w:rsidRDefault="00000000" w:rsidRPr="00000000" w14:paraId="00000086">
      <w:pPr>
        <w:spacing w:after="60" w:line="360" w:lineRule="auto"/>
        <w:rPr>
          <w:rFonts w:ascii="Arial" w:cs="Arial" w:eastAsia="Arial" w:hAnsi="Arial"/>
          <w:color w:val="ff00ff"/>
        </w:rPr>
      </w:pPr>
      <w:r w:rsidDel="00000000" w:rsidR="00000000" w:rsidRPr="00000000">
        <w:rPr>
          <w:rFonts w:ascii="Arial" w:cs="Arial" w:eastAsia="Arial" w:hAnsi="Arial"/>
          <w:rtl w:val="0"/>
        </w:rPr>
        <w:t xml:space="preserve">In summary, there are many industry and standards organizations investigating standardization in digital engineering. Industry is struggling with achieving consensus on a set of standards organically due to diversity among industrial sectors, stakeholders, models, and its interrelationships. ISO/IEC JTC1/SC7, with its vast expertise in systems engineering and liaison with other standards organizations, is ideally placed to contribute a set of harmonizing digital engineering standards with industry consensus. </w:t>
      </w:r>
      <w:r w:rsidDel="00000000" w:rsidR="00000000" w:rsidRPr="00000000">
        <w:rPr>
          <w:rtl w:val="0"/>
        </w:rPr>
      </w:r>
    </w:p>
    <w:p w:rsidR="00000000" w:rsidDel="00000000" w:rsidP="00000000" w:rsidRDefault="00000000" w:rsidRPr="00000000" w14:paraId="00000087">
      <w:pPr>
        <w:pStyle w:val="Heading1"/>
        <w:spacing w:line="360" w:lineRule="auto"/>
        <w:rPr/>
      </w:pPr>
      <w:bookmarkStart w:colFirst="0" w:colLast="0" w:name="_heading=h.2et92p0" w:id="5"/>
      <w:bookmarkEnd w:id="5"/>
      <w:r w:rsidDel="00000000" w:rsidR="00000000" w:rsidRPr="00000000">
        <w:rPr>
          <w:rtl w:val="0"/>
        </w:rPr>
        <w:t xml:space="preserve">2.  Analysis of Digital Engineering Topics in Standards</w:t>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0" w:line="360" w:lineRule="auto"/>
        <w:rPr>
          <w:rFonts w:ascii="Arial" w:cs="Arial" w:eastAsia="Arial" w:hAnsi="Arial"/>
          <w:color w:val="ff00ff"/>
        </w:rPr>
      </w:pPr>
      <w:r w:rsidDel="00000000" w:rsidR="00000000" w:rsidRPr="00000000">
        <w:rPr>
          <w:rFonts w:ascii="Arial" w:cs="Arial" w:eastAsia="Arial" w:hAnsi="Arial"/>
          <w:rtl w:val="0"/>
        </w:rPr>
        <w:t xml:space="preserve">Analysis reveals that there are several standards on various digital engineering topics. Below is a list of relevant standards compiled from the DEIX-SF standard survey. [2] [3] </w:t>
      </w: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0" w:line="360" w:lineRule="auto"/>
        <w:rPr>
          <w:rFonts w:ascii="Arial" w:cs="Arial" w:eastAsia="Arial" w:hAnsi="Arial"/>
          <w:color w:val="ff00ff"/>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0" w:line="360" w:lineRule="auto"/>
        <w:rPr>
          <w:rFonts w:ascii="Arial" w:cs="Arial" w:eastAsia="Arial" w:hAnsi="Arial"/>
        </w:rPr>
      </w:pPr>
      <w:r w:rsidDel="00000000" w:rsidR="00000000" w:rsidRPr="00000000">
        <w:rPr>
          <w:rFonts w:ascii="Arial" w:cs="Arial" w:eastAsia="Arial" w:hAnsi="Arial"/>
          <w:rtl w:val="0"/>
        </w:rPr>
        <w:t xml:space="preserve">ISO/IEC JTC 1/SC 7 (Software and systems engineering) standards</w:t>
      </w:r>
    </w:p>
    <w:p w:rsidR="00000000" w:rsidDel="00000000" w:rsidP="00000000" w:rsidRDefault="00000000" w:rsidRPr="00000000" w14:paraId="0000008B">
      <w:pPr>
        <w:numPr>
          <w:ilvl w:val="0"/>
          <w:numId w:val="7"/>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ISO/IEC/IEEE 15288:2015 Systems and software engineering — System life cycle processes</w:t>
      </w:r>
    </w:p>
    <w:p w:rsidR="00000000" w:rsidDel="00000000" w:rsidP="00000000" w:rsidRDefault="00000000" w:rsidRPr="00000000" w14:paraId="0000008C">
      <w:pPr>
        <w:numPr>
          <w:ilvl w:val="0"/>
          <w:numId w:val="7"/>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ISO/IEC 19770-1:2017, Information technology — IT asset management — Part 1: IT asset management systems — Requirements</w:t>
      </w:r>
    </w:p>
    <w:p w:rsidR="00000000" w:rsidDel="00000000" w:rsidP="00000000" w:rsidRDefault="00000000" w:rsidRPr="00000000" w14:paraId="0000008D">
      <w:pPr>
        <w:numPr>
          <w:ilvl w:val="0"/>
          <w:numId w:val="7"/>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ISO/IEC/IEEE 42010 Systems and software engineering — Architecture description</w:t>
      </w:r>
    </w:p>
    <w:p w:rsidR="00000000" w:rsidDel="00000000" w:rsidP="00000000" w:rsidRDefault="00000000" w:rsidRPr="00000000" w14:paraId="0000008E">
      <w:pPr>
        <w:numPr>
          <w:ilvl w:val="0"/>
          <w:numId w:val="7"/>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ISO/IEC/IEEE 42020 Software, systems and enterprise — Architecture processes</w:t>
      </w:r>
    </w:p>
    <w:p w:rsidR="00000000" w:rsidDel="00000000" w:rsidP="00000000" w:rsidRDefault="00000000" w:rsidRPr="00000000" w14:paraId="0000008F">
      <w:pPr>
        <w:numPr>
          <w:ilvl w:val="0"/>
          <w:numId w:val="7"/>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ISO/IEC/IEEE 12207 Systems and software engineering — Software life cycle processes</w:t>
      </w:r>
    </w:p>
    <w:p w:rsidR="00000000" w:rsidDel="00000000" w:rsidP="00000000" w:rsidRDefault="00000000" w:rsidRPr="00000000" w14:paraId="00000090">
      <w:pPr>
        <w:numPr>
          <w:ilvl w:val="0"/>
          <w:numId w:val="7"/>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ISO/IEC/IEEE DIS 24641 Systems and software engineering — Methods and tools for model-based systems and software engineering</w:t>
      </w:r>
    </w:p>
    <w:p w:rsidR="00000000" w:rsidDel="00000000" w:rsidP="00000000" w:rsidRDefault="00000000" w:rsidRPr="00000000" w14:paraId="00000091">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92">
      <w:pPr>
        <w:spacing w:after="60" w:line="360" w:lineRule="auto"/>
        <w:rPr>
          <w:rFonts w:ascii="Arial" w:cs="Arial" w:eastAsia="Arial" w:hAnsi="Arial"/>
        </w:rPr>
      </w:pPr>
      <w:r w:rsidDel="00000000" w:rsidR="00000000" w:rsidRPr="00000000">
        <w:rPr>
          <w:rFonts w:ascii="Arial" w:cs="Arial" w:eastAsia="Arial" w:hAnsi="Arial"/>
          <w:rtl w:val="0"/>
        </w:rPr>
        <w:t xml:space="preserve">ISO/TC 184/SC 4 (Industrial data) standards</w:t>
      </w:r>
    </w:p>
    <w:p w:rsidR="00000000" w:rsidDel="00000000" w:rsidP="00000000" w:rsidRDefault="00000000" w:rsidRPr="00000000" w14:paraId="00000093">
      <w:pPr>
        <w:numPr>
          <w:ilvl w:val="0"/>
          <w:numId w:val="19"/>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ISO 10303-243 Industrial automation systems and integration — Product data representation and exchange — Part 243: Application protocol: For modelling and simulation information in a collaborative systems engineering context (MoSSEC)</w:t>
      </w:r>
    </w:p>
    <w:p w:rsidR="00000000" w:rsidDel="00000000" w:rsidP="00000000" w:rsidRDefault="00000000" w:rsidRPr="00000000" w14:paraId="00000094">
      <w:pPr>
        <w:numPr>
          <w:ilvl w:val="0"/>
          <w:numId w:val="19"/>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ISO 10303-233 Industrial automation systems and integration — Product data representation and exchange — Part 233: Application protocol: Systems engineering</w:t>
      </w:r>
    </w:p>
    <w:p w:rsidR="00000000" w:rsidDel="00000000" w:rsidP="00000000" w:rsidRDefault="00000000" w:rsidRPr="00000000" w14:paraId="00000095">
      <w:pPr>
        <w:numPr>
          <w:ilvl w:val="0"/>
          <w:numId w:val="19"/>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ISO 10303-239 Industrial automation systems and integration — Product data representation and exchange — Part 239: Application protocol: Product life cycle support</w:t>
      </w:r>
    </w:p>
    <w:p w:rsidR="00000000" w:rsidDel="00000000" w:rsidP="00000000" w:rsidRDefault="00000000" w:rsidRPr="00000000" w14:paraId="00000096">
      <w:pPr>
        <w:numPr>
          <w:ilvl w:val="0"/>
          <w:numId w:val="19"/>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ISO 10303-242 Industrial automation systems and integration — Product data representation and exchange — Part 242: Application protocol: Managed model-based 3D engineering</w:t>
      </w:r>
    </w:p>
    <w:p w:rsidR="00000000" w:rsidDel="00000000" w:rsidP="00000000" w:rsidRDefault="00000000" w:rsidRPr="00000000" w14:paraId="00000097">
      <w:pPr>
        <w:numPr>
          <w:ilvl w:val="0"/>
          <w:numId w:val="19"/>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ISO 23247 (all parts) Automation systems and integration — Digital twin framework for manufacturing</w:t>
      </w:r>
    </w:p>
    <w:p w:rsidR="00000000" w:rsidDel="00000000" w:rsidP="00000000" w:rsidRDefault="00000000" w:rsidRPr="00000000" w14:paraId="00000098">
      <w:pPr>
        <w:numPr>
          <w:ilvl w:val="0"/>
          <w:numId w:val="19"/>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ISO/TR 24464 Automation systems and integration — Industrial data — Visualization elements of digital twins</w:t>
      </w:r>
    </w:p>
    <w:p w:rsidR="00000000" w:rsidDel="00000000" w:rsidP="00000000" w:rsidRDefault="00000000" w:rsidRPr="00000000" w14:paraId="00000099">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9A">
      <w:pPr>
        <w:spacing w:after="0" w:line="360" w:lineRule="auto"/>
        <w:rPr>
          <w:rFonts w:ascii="Arial" w:cs="Arial" w:eastAsia="Arial" w:hAnsi="Arial"/>
        </w:rPr>
      </w:pPr>
      <w:r w:rsidDel="00000000" w:rsidR="00000000" w:rsidRPr="00000000">
        <w:rPr>
          <w:rFonts w:ascii="Arial" w:cs="Arial" w:eastAsia="Arial" w:hAnsi="Arial"/>
          <w:rtl w:val="0"/>
        </w:rPr>
        <w:t xml:space="preserve">ISO/TC 184/SC 5 (Interoperability, integration, and architectures for enterprise systems and automation applications) standards</w:t>
      </w:r>
    </w:p>
    <w:p w:rsidR="00000000" w:rsidDel="00000000" w:rsidP="00000000" w:rsidRDefault="00000000" w:rsidRPr="00000000" w14:paraId="0000009B">
      <w:pPr>
        <w:numPr>
          <w:ilvl w:val="0"/>
          <w:numId w:val="22"/>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ISO 15704 Enterprise modelling and architecture — Requirements for enterprise-referencing architectures and methodologies</w:t>
      </w:r>
    </w:p>
    <w:p w:rsidR="00000000" w:rsidDel="00000000" w:rsidP="00000000" w:rsidRDefault="00000000" w:rsidRPr="00000000" w14:paraId="0000009C">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9D">
      <w:pPr>
        <w:spacing w:after="0" w:line="360" w:lineRule="auto"/>
        <w:rPr>
          <w:rFonts w:ascii="Arial" w:cs="Arial" w:eastAsia="Arial" w:hAnsi="Arial"/>
        </w:rPr>
      </w:pPr>
      <w:r w:rsidDel="00000000" w:rsidR="00000000" w:rsidRPr="00000000">
        <w:rPr>
          <w:rFonts w:ascii="Arial" w:cs="Arial" w:eastAsia="Arial" w:hAnsi="Arial"/>
          <w:rtl w:val="0"/>
        </w:rPr>
        <w:t xml:space="preserve">ISO/TC 184 (Automation systems and integration) standards</w:t>
      </w:r>
    </w:p>
    <w:p w:rsidR="00000000" w:rsidDel="00000000" w:rsidP="00000000" w:rsidRDefault="00000000" w:rsidRPr="00000000" w14:paraId="0000009E">
      <w:pPr>
        <w:numPr>
          <w:ilvl w:val="0"/>
          <w:numId w:val="1"/>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IEC/TR 63319 A meta-modelling analysis approach to smart manufacturing reference models</w:t>
      </w:r>
    </w:p>
    <w:p w:rsidR="00000000" w:rsidDel="00000000" w:rsidP="00000000" w:rsidRDefault="00000000" w:rsidRPr="00000000" w14:paraId="0000009F">
      <w:pPr>
        <w:numPr>
          <w:ilvl w:val="0"/>
          <w:numId w:val="5"/>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IEC 63339 Unified reference model for smart manufacturing</w:t>
      </w:r>
    </w:p>
    <w:p w:rsidR="00000000" w:rsidDel="00000000" w:rsidP="00000000" w:rsidRDefault="00000000" w:rsidRPr="00000000" w14:paraId="000000A0">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A1">
      <w:pPr>
        <w:spacing w:after="0" w:line="360" w:lineRule="auto"/>
        <w:rPr>
          <w:rFonts w:ascii="Arial" w:cs="Arial" w:eastAsia="Arial" w:hAnsi="Arial"/>
        </w:rPr>
      </w:pPr>
      <w:r w:rsidDel="00000000" w:rsidR="00000000" w:rsidRPr="00000000">
        <w:rPr>
          <w:rFonts w:ascii="Arial" w:cs="Arial" w:eastAsia="Arial" w:hAnsi="Arial"/>
          <w:rtl w:val="0"/>
        </w:rPr>
        <w:t xml:space="preserve">ISO/TC 171/SC 2 (Document file formats, EDMS systems and authenticity of information) standards</w:t>
      </w:r>
    </w:p>
    <w:p w:rsidR="00000000" w:rsidDel="00000000" w:rsidP="00000000" w:rsidRDefault="00000000" w:rsidRPr="00000000" w14:paraId="000000A2">
      <w:pPr>
        <w:numPr>
          <w:ilvl w:val="0"/>
          <w:numId w:val="4"/>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ISO 12029 Document management — Machine-readable paper forms — Optimal design for user friendliness and electronic document management systems (EDMS)</w:t>
      </w:r>
    </w:p>
    <w:p w:rsidR="00000000" w:rsidDel="00000000" w:rsidP="00000000" w:rsidRDefault="00000000" w:rsidRPr="00000000" w14:paraId="000000A3">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A4">
      <w:pPr>
        <w:spacing w:after="0" w:line="360" w:lineRule="auto"/>
        <w:rPr>
          <w:rFonts w:ascii="Arial" w:cs="Arial" w:eastAsia="Arial" w:hAnsi="Arial"/>
        </w:rPr>
      </w:pPr>
      <w:r w:rsidDel="00000000" w:rsidR="00000000" w:rsidRPr="00000000">
        <w:rPr>
          <w:rFonts w:ascii="Arial" w:cs="Arial" w:eastAsia="Arial" w:hAnsi="Arial"/>
          <w:rtl w:val="0"/>
        </w:rPr>
        <w:t xml:space="preserve">ISO/TC 260 (Human resource management) standards</w:t>
      </w:r>
    </w:p>
    <w:p w:rsidR="00000000" w:rsidDel="00000000" w:rsidP="00000000" w:rsidRDefault="00000000" w:rsidRPr="00000000" w14:paraId="000000A5">
      <w:pPr>
        <w:numPr>
          <w:ilvl w:val="0"/>
          <w:numId w:val="12"/>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ISO 30401 Knowledge management systems — Requirements</w:t>
      </w:r>
    </w:p>
    <w:p w:rsidR="00000000" w:rsidDel="00000000" w:rsidP="00000000" w:rsidRDefault="00000000" w:rsidRPr="00000000" w14:paraId="000000A6">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A7">
      <w:pPr>
        <w:spacing w:after="0" w:line="360" w:lineRule="auto"/>
        <w:rPr>
          <w:rFonts w:ascii="Arial" w:cs="Arial" w:eastAsia="Arial" w:hAnsi="Arial"/>
        </w:rPr>
      </w:pPr>
      <w:r w:rsidDel="00000000" w:rsidR="00000000" w:rsidRPr="00000000">
        <w:rPr>
          <w:rFonts w:ascii="Arial" w:cs="Arial" w:eastAsia="Arial" w:hAnsi="Arial"/>
          <w:rtl w:val="0"/>
        </w:rPr>
        <w:t xml:space="preserve">ISO/TC 59/SC 13 (Organization and digitization of information about buildings and civil engineering works, including building information modelling) standards</w:t>
      </w:r>
    </w:p>
    <w:p w:rsidR="00000000" w:rsidDel="00000000" w:rsidP="00000000" w:rsidRDefault="00000000" w:rsidRPr="00000000" w14:paraId="000000A8">
      <w:pPr>
        <w:numPr>
          <w:ilvl w:val="0"/>
          <w:numId w:val="20"/>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ISO 19650 (all parts) Organization and digitization of information about buildings and civil engineering works, including building information modelling (BIM) — Information management using building information modelling</w:t>
      </w:r>
    </w:p>
    <w:p w:rsidR="00000000" w:rsidDel="00000000" w:rsidP="00000000" w:rsidRDefault="00000000" w:rsidRPr="00000000" w14:paraId="000000A9">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AA">
      <w:pPr>
        <w:spacing w:after="0" w:line="360" w:lineRule="auto"/>
        <w:rPr>
          <w:rFonts w:ascii="Arial" w:cs="Arial" w:eastAsia="Arial" w:hAnsi="Arial"/>
        </w:rPr>
      </w:pPr>
      <w:r w:rsidDel="00000000" w:rsidR="00000000" w:rsidRPr="00000000">
        <w:rPr>
          <w:rFonts w:ascii="Arial" w:cs="Arial" w:eastAsia="Arial" w:hAnsi="Arial"/>
          <w:rtl w:val="0"/>
        </w:rPr>
        <w:t xml:space="preserve">ISO/IEC JTC1/SC32 (Data management and interchange) standards</w:t>
      </w:r>
    </w:p>
    <w:p w:rsidR="00000000" w:rsidDel="00000000" w:rsidP="00000000" w:rsidRDefault="00000000" w:rsidRPr="00000000" w14:paraId="000000AB">
      <w:pPr>
        <w:numPr>
          <w:ilvl w:val="0"/>
          <w:numId w:val="16"/>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ISO/IEC 21838-1 Information technology — Top-level ontologies (TLO) — Part 1: Requirements</w:t>
      </w:r>
    </w:p>
    <w:p w:rsidR="00000000" w:rsidDel="00000000" w:rsidP="00000000" w:rsidRDefault="00000000" w:rsidRPr="00000000" w14:paraId="000000AC">
      <w:pPr>
        <w:numPr>
          <w:ilvl w:val="0"/>
          <w:numId w:val="16"/>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ISO/IEC 21838-2 Information technology — Top-level ontologies (TLO) — Part 2: Basic Formal Ontology (BFO)</w:t>
      </w:r>
    </w:p>
    <w:p w:rsidR="00000000" w:rsidDel="00000000" w:rsidP="00000000" w:rsidRDefault="00000000" w:rsidRPr="00000000" w14:paraId="000000AD">
      <w:pPr>
        <w:numPr>
          <w:ilvl w:val="0"/>
          <w:numId w:val="16"/>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ISO/IEC 11179-1 Information technology — Metadata registries (MDR) — Part 1: Framework</w:t>
      </w:r>
    </w:p>
    <w:p w:rsidR="00000000" w:rsidDel="00000000" w:rsidP="00000000" w:rsidRDefault="00000000" w:rsidRPr="00000000" w14:paraId="000000AE">
      <w:pPr>
        <w:numPr>
          <w:ilvl w:val="0"/>
          <w:numId w:val="16"/>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ISO/IEC TS 11179-30 Information technology — Metadata registries (MDR) — Part 30: Basic attributes of metadata</w:t>
      </w:r>
    </w:p>
    <w:p w:rsidR="00000000" w:rsidDel="00000000" w:rsidP="00000000" w:rsidRDefault="00000000" w:rsidRPr="00000000" w14:paraId="000000AF">
      <w:pPr>
        <w:numPr>
          <w:ilvl w:val="0"/>
          <w:numId w:val="16"/>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ISO/IEC TR 19583-1 Information technology — Concepts and usage of metadata — Part 1: Metadata concepts</w:t>
      </w:r>
    </w:p>
    <w:p w:rsidR="00000000" w:rsidDel="00000000" w:rsidP="00000000" w:rsidRDefault="00000000" w:rsidRPr="00000000" w14:paraId="000000B0">
      <w:pPr>
        <w:numPr>
          <w:ilvl w:val="0"/>
          <w:numId w:val="16"/>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ISO/IEC 19763 (all parts) Information technology — Metamodel framework for interoperability (MFI)</w:t>
      </w:r>
    </w:p>
    <w:p w:rsidR="00000000" w:rsidDel="00000000" w:rsidP="00000000" w:rsidRDefault="00000000" w:rsidRPr="00000000" w14:paraId="000000B1">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B2">
      <w:pPr>
        <w:spacing w:after="0" w:line="360" w:lineRule="auto"/>
        <w:rPr>
          <w:rFonts w:ascii="Arial" w:cs="Arial" w:eastAsia="Arial" w:hAnsi="Arial"/>
        </w:rPr>
      </w:pPr>
      <w:r w:rsidDel="00000000" w:rsidR="00000000" w:rsidRPr="00000000">
        <w:rPr>
          <w:rFonts w:ascii="Arial" w:cs="Arial" w:eastAsia="Arial" w:hAnsi="Arial"/>
          <w:rtl w:val="0"/>
        </w:rPr>
        <w:t xml:space="preserve">LOTAR standards</w:t>
      </w:r>
    </w:p>
    <w:p w:rsidR="00000000" w:rsidDel="00000000" w:rsidP="00000000" w:rsidRDefault="00000000" w:rsidRPr="00000000" w14:paraId="000000B3">
      <w:pPr>
        <w:numPr>
          <w:ilvl w:val="0"/>
          <w:numId w:val="5"/>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EN/NAS 9300-500, MBSE Archiving Requirements</w:t>
      </w:r>
    </w:p>
    <w:p w:rsidR="00000000" w:rsidDel="00000000" w:rsidP="00000000" w:rsidRDefault="00000000" w:rsidRPr="00000000" w14:paraId="000000B4">
      <w:pPr>
        <w:numPr>
          <w:ilvl w:val="0"/>
          <w:numId w:val="5"/>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EN/NAS 9300-510, Archiving Requirements for Design Specifications</w:t>
      </w:r>
    </w:p>
    <w:p w:rsidR="00000000" w:rsidDel="00000000" w:rsidP="00000000" w:rsidRDefault="00000000" w:rsidRPr="00000000" w14:paraId="000000B5">
      <w:pPr>
        <w:numPr>
          <w:ilvl w:val="0"/>
          <w:numId w:val="5"/>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EN/NAS 9300-520, How to Archive System Behavior and Simulation Models Using FMI </w:t>
      </w:r>
    </w:p>
    <w:p w:rsidR="00000000" w:rsidDel="00000000" w:rsidP="00000000" w:rsidRDefault="00000000" w:rsidRPr="00000000" w14:paraId="000000B6">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B7">
      <w:pPr>
        <w:spacing w:after="0" w:line="360" w:lineRule="auto"/>
        <w:rPr>
          <w:rFonts w:ascii="Arial" w:cs="Arial" w:eastAsia="Arial" w:hAnsi="Arial"/>
        </w:rPr>
      </w:pPr>
      <w:r w:rsidDel="00000000" w:rsidR="00000000" w:rsidRPr="00000000">
        <w:rPr>
          <w:rFonts w:ascii="Arial" w:cs="Arial" w:eastAsia="Arial" w:hAnsi="Arial"/>
          <w:rtl w:val="0"/>
        </w:rPr>
        <w:t xml:space="preserve">World Wide Web Consortium (W3C)</w:t>
      </w:r>
    </w:p>
    <w:p w:rsidR="00000000" w:rsidDel="00000000" w:rsidP="00000000" w:rsidRDefault="00000000" w:rsidRPr="00000000" w14:paraId="000000B8">
      <w:pPr>
        <w:numPr>
          <w:ilvl w:val="0"/>
          <w:numId w:val="5"/>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Resource Description Framework (RDF)</w:t>
      </w:r>
    </w:p>
    <w:p w:rsidR="00000000" w:rsidDel="00000000" w:rsidP="00000000" w:rsidRDefault="00000000" w:rsidRPr="00000000" w14:paraId="000000B9">
      <w:pPr>
        <w:numPr>
          <w:ilvl w:val="0"/>
          <w:numId w:val="5"/>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OWL 2 Web Ontology Language</w:t>
      </w:r>
    </w:p>
    <w:p w:rsidR="00000000" w:rsidDel="00000000" w:rsidP="00000000" w:rsidRDefault="00000000" w:rsidRPr="00000000" w14:paraId="000000BA">
      <w:pPr>
        <w:numPr>
          <w:ilvl w:val="0"/>
          <w:numId w:val="5"/>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SPARQL Query Language </w:t>
      </w:r>
    </w:p>
    <w:p w:rsidR="00000000" w:rsidDel="00000000" w:rsidP="00000000" w:rsidRDefault="00000000" w:rsidRPr="00000000" w14:paraId="000000BB">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BC">
      <w:pPr>
        <w:spacing w:after="0" w:line="360" w:lineRule="auto"/>
        <w:rPr>
          <w:rFonts w:ascii="Arial" w:cs="Arial" w:eastAsia="Arial" w:hAnsi="Arial"/>
        </w:rPr>
      </w:pPr>
      <w:r w:rsidDel="00000000" w:rsidR="00000000" w:rsidRPr="00000000">
        <w:rPr>
          <w:rFonts w:ascii="Arial" w:cs="Arial" w:eastAsia="Arial" w:hAnsi="Arial"/>
          <w:rtl w:val="0"/>
        </w:rPr>
        <w:t xml:space="preserve">U.S. DoD standards</w:t>
      </w:r>
    </w:p>
    <w:p w:rsidR="00000000" w:rsidDel="00000000" w:rsidP="00000000" w:rsidRDefault="00000000" w:rsidRPr="00000000" w14:paraId="000000BD">
      <w:pPr>
        <w:numPr>
          <w:ilvl w:val="0"/>
          <w:numId w:val="5"/>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DoD MIL-STD-31000B, Technical Data Package</w:t>
      </w:r>
    </w:p>
    <w:p w:rsidR="00000000" w:rsidDel="00000000" w:rsidP="00000000" w:rsidRDefault="00000000" w:rsidRPr="00000000" w14:paraId="000000BE">
      <w:pPr>
        <w:numPr>
          <w:ilvl w:val="0"/>
          <w:numId w:val="5"/>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DoD MIL-STD-3022, Documentation of Verification, Validation, and Accreditation for Models and Simulations</w:t>
      </w:r>
    </w:p>
    <w:p w:rsidR="00000000" w:rsidDel="00000000" w:rsidP="00000000" w:rsidRDefault="00000000" w:rsidRPr="00000000" w14:paraId="000000BF">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C0">
      <w:pPr>
        <w:spacing w:after="0" w:line="360" w:lineRule="auto"/>
        <w:rPr>
          <w:rFonts w:ascii="Arial" w:cs="Arial" w:eastAsia="Arial" w:hAnsi="Arial"/>
        </w:rPr>
      </w:pPr>
      <w:r w:rsidDel="00000000" w:rsidR="00000000" w:rsidRPr="00000000">
        <w:rPr>
          <w:rFonts w:ascii="Arial" w:cs="Arial" w:eastAsia="Arial" w:hAnsi="Arial"/>
          <w:rtl w:val="0"/>
        </w:rPr>
        <w:t xml:space="preserve">OMG standards</w:t>
      </w:r>
    </w:p>
    <w:p w:rsidR="00000000" w:rsidDel="00000000" w:rsidP="00000000" w:rsidRDefault="00000000" w:rsidRPr="00000000" w14:paraId="000000C1">
      <w:pPr>
        <w:numPr>
          <w:ilvl w:val="0"/>
          <w:numId w:val="5"/>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OMG ReqIF</w:t>
      </w:r>
    </w:p>
    <w:p w:rsidR="00000000" w:rsidDel="00000000" w:rsidP="00000000" w:rsidRDefault="00000000" w:rsidRPr="00000000" w14:paraId="000000C2">
      <w:pPr>
        <w:numPr>
          <w:ilvl w:val="0"/>
          <w:numId w:val="5"/>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OMG SysML</w:t>
      </w:r>
    </w:p>
    <w:p w:rsidR="00000000" w:rsidDel="00000000" w:rsidP="00000000" w:rsidRDefault="00000000" w:rsidRPr="00000000" w14:paraId="000000C3">
      <w:pPr>
        <w:numPr>
          <w:ilvl w:val="0"/>
          <w:numId w:val="5"/>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OMG United Architecture Framework (UAF)</w:t>
      </w:r>
    </w:p>
    <w:p w:rsidR="00000000" w:rsidDel="00000000" w:rsidP="00000000" w:rsidRDefault="00000000" w:rsidRPr="00000000" w14:paraId="000000C4">
      <w:pPr>
        <w:numPr>
          <w:ilvl w:val="0"/>
          <w:numId w:val="5"/>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OMG IEPPV, v1.0, Information Exchange Packaging Policy Vocabulary</w:t>
      </w:r>
    </w:p>
    <w:p w:rsidR="00000000" w:rsidDel="00000000" w:rsidP="00000000" w:rsidRDefault="00000000" w:rsidRPr="00000000" w14:paraId="000000C5">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C6">
      <w:pPr>
        <w:spacing w:after="0" w:line="360" w:lineRule="auto"/>
        <w:rPr>
          <w:rFonts w:ascii="Arial" w:cs="Arial" w:eastAsia="Arial" w:hAnsi="Arial"/>
        </w:rPr>
      </w:pPr>
      <w:r w:rsidDel="00000000" w:rsidR="00000000" w:rsidRPr="00000000">
        <w:rPr>
          <w:rFonts w:ascii="Arial" w:cs="Arial" w:eastAsia="Arial" w:hAnsi="Arial"/>
          <w:rtl w:val="0"/>
        </w:rPr>
        <w:t xml:space="preserve">ASME standards</w:t>
      </w:r>
    </w:p>
    <w:p w:rsidR="00000000" w:rsidDel="00000000" w:rsidP="00000000" w:rsidRDefault="00000000" w:rsidRPr="00000000" w14:paraId="000000C7">
      <w:pPr>
        <w:numPr>
          <w:ilvl w:val="0"/>
          <w:numId w:val="5"/>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ASME Y14.41, Digital Product Definition Data, Standard Industry Requirements</w:t>
      </w:r>
    </w:p>
    <w:p w:rsidR="00000000" w:rsidDel="00000000" w:rsidP="00000000" w:rsidRDefault="00000000" w:rsidRPr="00000000" w14:paraId="000000C8">
      <w:pPr>
        <w:numPr>
          <w:ilvl w:val="0"/>
          <w:numId w:val="5"/>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ASME Y14.47, Model Organization, Standard Industry Requirements</w:t>
      </w:r>
    </w:p>
    <w:p w:rsidR="00000000" w:rsidDel="00000000" w:rsidP="00000000" w:rsidRDefault="00000000" w:rsidRPr="00000000" w14:paraId="000000C9">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CA">
      <w:pPr>
        <w:spacing w:after="0" w:line="360" w:lineRule="auto"/>
        <w:rPr>
          <w:rFonts w:ascii="Arial" w:cs="Arial" w:eastAsia="Arial" w:hAnsi="Arial"/>
        </w:rPr>
      </w:pPr>
      <w:r w:rsidDel="00000000" w:rsidR="00000000" w:rsidRPr="00000000">
        <w:rPr>
          <w:rFonts w:ascii="Arial" w:cs="Arial" w:eastAsia="Arial" w:hAnsi="Arial"/>
          <w:rtl w:val="0"/>
        </w:rPr>
        <w:t xml:space="preserve">OSLC Open Project standards</w:t>
      </w:r>
    </w:p>
    <w:p w:rsidR="00000000" w:rsidDel="00000000" w:rsidP="00000000" w:rsidRDefault="00000000" w:rsidRPr="00000000" w14:paraId="000000CB">
      <w:pPr>
        <w:numPr>
          <w:ilvl w:val="0"/>
          <w:numId w:val="14"/>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Core 3.0 OS, OSLC 3 Specification</w:t>
      </w:r>
    </w:p>
    <w:p w:rsidR="00000000" w:rsidDel="00000000" w:rsidP="00000000" w:rsidRDefault="00000000" w:rsidRPr="00000000" w14:paraId="000000CC">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CD">
      <w:pPr>
        <w:spacing w:after="0" w:line="360" w:lineRule="auto"/>
        <w:rPr>
          <w:rFonts w:ascii="Arial" w:cs="Arial" w:eastAsia="Arial" w:hAnsi="Arial"/>
        </w:rPr>
      </w:pPr>
      <w:r w:rsidDel="00000000" w:rsidR="00000000" w:rsidRPr="00000000">
        <w:rPr>
          <w:rFonts w:ascii="Arial" w:cs="Arial" w:eastAsia="Arial" w:hAnsi="Arial"/>
          <w:rtl w:val="0"/>
        </w:rPr>
        <w:t xml:space="preserve">Modelica Association Project Functional Mockup Interface</w:t>
      </w:r>
    </w:p>
    <w:p w:rsidR="00000000" w:rsidDel="00000000" w:rsidP="00000000" w:rsidRDefault="00000000" w:rsidRPr="00000000" w14:paraId="000000CE">
      <w:pPr>
        <w:numPr>
          <w:ilvl w:val="0"/>
          <w:numId w:val="13"/>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Functional Mockup Interface (FMI) Standard</w:t>
      </w:r>
    </w:p>
    <w:p w:rsidR="00000000" w:rsidDel="00000000" w:rsidP="00000000" w:rsidRDefault="00000000" w:rsidRPr="00000000" w14:paraId="000000CF">
      <w:pPr>
        <w:pStyle w:val="Heading1"/>
        <w:spacing w:line="360" w:lineRule="auto"/>
        <w:rPr>
          <w:highlight w:val="white"/>
        </w:rPr>
      </w:pPr>
      <w:bookmarkStart w:colFirst="0" w:colLast="0" w:name="_heading=h.tyjcwt" w:id="6"/>
      <w:bookmarkEnd w:id="6"/>
      <w:r w:rsidDel="00000000" w:rsidR="00000000" w:rsidRPr="00000000">
        <w:rPr>
          <w:highlight w:val="white"/>
          <w:rtl w:val="0"/>
        </w:rPr>
        <w:t xml:space="preserve">3.  </w:t>
      </w:r>
      <w:r w:rsidDel="00000000" w:rsidR="00000000" w:rsidRPr="00000000">
        <w:rPr>
          <w:rtl w:val="0"/>
        </w:rPr>
        <w:t xml:space="preserve">Analysis of Digital Engineering Topics in </w:t>
      </w:r>
      <w:r w:rsidDel="00000000" w:rsidR="00000000" w:rsidRPr="00000000">
        <w:rPr>
          <w:highlight w:val="white"/>
          <w:rtl w:val="0"/>
        </w:rPr>
        <w:t xml:space="preserve">Existing Body of Knowledge</w:t>
      </w:r>
    </w:p>
    <w:p w:rsidR="00000000" w:rsidDel="00000000" w:rsidP="00000000" w:rsidRDefault="00000000" w:rsidRPr="00000000" w14:paraId="000000D0">
      <w:pPr>
        <w:spacing w:after="0" w:line="360" w:lineRule="auto"/>
        <w:rPr>
          <w:rFonts w:ascii="Arial" w:cs="Arial" w:eastAsia="Arial" w:hAnsi="Arial"/>
        </w:rPr>
      </w:pPr>
      <w:r w:rsidDel="00000000" w:rsidR="00000000" w:rsidRPr="00000000">
        <w:rPr>
          <w:rFonts w:ascii="Arial" w:cs="Arial" w:eastAsia="Arial" w:hAnsi="Arial"/>
          <w:rtl w:val="0"/>
        </w:rPr>
        <w:t xml:space="preserve">Analysis reveals that numerous publications in the existing body of knowledge discuss various digital engineering topics.  These include, but are not limited to, the following.</w:t>
      </w:r>
    </w:p>
    <w:p w:rsidR="00000000" w:rsidDel="00000000" w:rsidP="00000000" w:rsidRDefault="00000000" w:rsidRPr="00000000" w14:paraId="000000D1">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D2">
      <w:pPr>
        <w:spacing w:after="0" w:line="360" w:lineRule="auto"/>
        <w:rPr>
          <w:rFonts w:ascii="Arial" w:cs="Arial" w:eastAsia="Arial" w:hAnsi="Arial"/>
        </w:rPr>
      </w:pPr>
      <w:r w:rsidDel="00000000" w:rsidR="00000000" w:rsidRPr="00000000">
        <w:rPr>
          <w:rFonts w:ascii="Arial" w:cs="Arial" w:eastAsia="Arial" w:hAnsi="Arial"/>
          <w:rtl w:val="0"/>
        </w:rPr>
        <w:t xml:space="preserve">U.S. DoD</w:t>
      </w:r>
    </w:p>
    <w:p w:rsidR="00000000" w:rsidDel="00000000" w:rsidP="00000000" w:rsidRDefault="00000000" w:rsidRPr="00000000" w14:paraId="000000D3">
      <w:pPr>
        <w:numPr>
          <w:ilvl w:val="0"/>
          <w:numId w:val="5"/>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DAU Glossary, Defense Acquisition Glossary</w:t>
      </w:r>
    </w:p>
    <w:p w:rsidR="00000000" w:rsidDel="00000000" w:rsidP="00000000" w:rsidRDefault="00000000" w:rsidRPr="00000000" w14:paraId="000000D4">
      <w:pPr>
        <w:numPr>
          <w:ilvl w:val="0"/>
          <w:numId w:val="5"/>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DoD Digital Engineering Strategy</w:t>
      </w:r>
    </w:p>
    <w:p w:rsidR="00000000" w:rsidDel="00000000" w:rsidP="00000000" w:rsidRDefault="00000000" w:rsidRPr="00000000" w14:paraId="000000D5">
      <w:pPr>
        <w:numPr>
          <w:ilvl w:val="0"/>
          <w:numId w:val="5"/>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Exchanging Digital Artefacts for the Engineering Life Cycle</w:t>
      </w:r>
    </w:p>
    <w:p w:rsidR="00000000" w:rsidDel="00000000" w:rsidP="00000000" w:rsidRDefault="00000000" w:rsidRPr="00000000" w14:paraId="000000D6">
      <w:pPr>
        <w:numPr>
          <w:ilvl w:val="0"/>
          <w:numId w:val="5"/>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DoD Digital Engineering Fundamentals</w:t>
      </w:r>
    </w:p>
    <w:p w:rsidR="00000000" w:rsidDel="00000000" w:rsidP="00000000" w:rsidRDefault="00000000" w:rsidRPr="00000000" w14:paraId="000000D7">
      <w:pPr>
        <w:numPr>
          <w:ilvl w:val="0"/>
          <w:numId w:val="5"/>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Digital Engineering Body of Knowledge (DEBoK)</w:t>
      </w:r>
    </w:p>
    <w:p w:rsidR="00000000" w:rsidDel="00000000" w:rsidP="00000000" w:rsidRDefault="00000000" w:rsidRPr="00000000" w14:paraId="000000D8">
      <w:pPr>
        <w:numPr>
          <w:ilvl w:val="0"/>
          <w:numId w:val="5"/>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Guidance for e-Program Designations, Department of U.S. Air Force, 2021</w:t>
      </w:r>
    </w:p>
    <w:p w:rsidR="00000000" w:rsidDel="00000000" w:rsidP="00000000" w:rsidRDefault="00000000" w:rsidRPr="00000000" w14:paraId="000000D9">
      <w:pPr>
        <w:numPr>
          <w:ilvl w:val="0"/>
          <w:numId w:val="5"/>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Department of Air Force, Digital Maturity Guide version 1.0, 2021</w:t>
      </w:r>
    </w:p>
    <w:p w:rsidR="00000000" w:rsidDel="00000000" w:rsidP="00000000" w:rsidRDefault="00000000" w:rsidRPr="00000000" w14:paraId="000000DA">
      <w:pPr>
        <w:numPr>
          <w:ilvl w:val="0"/>
          <w:numId w:val="5"/>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There is No Spoon: The New Digital Acquisition Reality, Dr William Roper, Department of U.S. Air Force, 2020</w:t>
      </w:r>
    </w:p>
    <w:p w:rsidR="00000000" w:rsidDel="00000000" w:rsidP="00000000" w:rsidRDefault="00000000" w:rsidRPr="00000000" w14:paraId="000000DB">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DC">
      <w:pPr>
        <w:spacing w:after="0" w:line="360" w:lineRule="auto"/>
        <w:rPr>
          <w:rFonts w:ascii="Arial" w:cs="Arial" w:eastAsia="Arial" w:hAnsi="Arial"/>
        </w:rPr>
      </w:pPr>
      <w:r w:rsidDel="00000000" w:rsidR="00000000" w:rsidRPr="00000000">
        <w:rPr>
          <w:rFonts w:ascii="Arial" w:cs="Arial" w:eastAsia="Arial" w:hAnsi="Arial"/>
          <w:rtl w:val="0"/>
        </w:rPr>
        <w:t xml:space="preserve">INCOSE </w:t>
      </w:r>
    </w:p>
    <w:p w:rsidR="00000000" w:rsidDel="00000000" w:rsidP="00000000" w:rsidRDefault="00000000" w:rsidRPr="00000000" w14:paraId="000000DD">
      <w:pPr>
        <w:numPr>
          <w:ilvl w:val="0"/>
          <w:numId w:val="5"/>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Systems Engineering Body of Knowledge, Digital Engineering</w:t>
      </w:r>
    </w:p>
    <w:p w:rsidR="00000000" w:rsidDel="00000000" w:rsidP="00000000" w:rsidRDefault="00000000" w:rsidRPr="00000000" w14:paraId="000000DE">
      <w:pPr>
        <w:numPr>
          <w:ilvl w:val="0"/>
          <w:numId w:val="5"/>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Digital Engineering Information Exchange Working Group (DEIX) wiki</w:t>
      </w:r>
    </w:p>
    <w:p w:rsidR="00000000" w:rsidDel="00000000" w:rsidP="00000000" w:rsidRDefault="00000000" w:rsidRPr="00000000" w14:paraId="000000DF">
      <w:pPr>
        <w:numPr>
          <w:ilvl w:val="0"/>
          <w:numId w:val="5"/>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INCOSE Digital Ecosystem (DECO)</w:t>
      </w:r>
    </w:p>
    <w:p w:rsidR="00000000" w:rsidDel="00000000" w:rsidP="00000000" w:rsidRDefault="00000000" w:rsidRPr="00000000" w14:paraId="000000E0">
      <w:pPr>
        <w:numPr>
          <w:ilvl w:val="0"/>
          <w:numId w:val="5"/>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INCOSE Model-Based Capabilities Matrix</w:t>
      </w:r>
    </w:p>
    <w:p w:rsidR="00000000" w:rsidDel="00000000" w:rsidP="00000000" w:rsidRDefault="00000000" w:rsidRPr="00000000" w14:paraId="000000E1">
      <w:pPr>
        <w:numPr>
          <w:ilvl w:val="0"/>
          <w:numId w:val="5"/>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GfSE SpecIF</w:t>
      </w:r>
    </w:p>
    <w:p w:rsidR="00000000" w:rsidDel="00000000" w:rsidP="00000000" w:rsidRDefault="00000000" w:rsidRPr="00000000" w14:paraId="000000E2">
      <w:pPr>
        <w:numPr>
          <w:ilvl w:val="0"/>
          <w:numId w:val="5"/>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GfSE MoTIF</w:t>
      </w:r>
    </w:p>
    <w:p w:rsidR="00000000" w:rsidDel="00000000" w:rsidP="00000000" w:rsidRDefault="00000000" w:rsidRPr="00000000" w14:paraId="000000E3">
      <w:pPr>
        <w:numPr>
          <w:ilvl w:val="0"/>
          <w:numId w:val="5"/>
        </w:numPr>
        <w:spacing w:after="60" w:line="360" w:lineRule="auto"/>
        <w:ind w:left="720" w:hanging="360"/>
        <w:rPr>
          <w:rFonts w:ascii="Arial" w:cs="Arial" w:eastAsia="Arial" w:hAnsi="Arial"/>
        </w:rPr>
      </w:pPr>
      <w:r w:rsidDel="00000000" w:rsidR="00000000" w:rsidRPr="00000000">
        <w:rPr>
          <w:rFonts w:ascii="Arial" w:cs="Arial" w:eastAsia="Arial" w:hAnsi="Arial"/>
          <w:rtl w:val="0"/>
        </w:rPr>
        <w:t xml:space="preserve">INCOSE- PEDS joint collaboration working group</w:t>
      </w:r>
    </w:p>
    <w:p w:rsidR="00000000" w:rsidDel="00000000" w:rsidP="00000000" w:rsidRDefault="00000000" w:rsidRPr="00000000" w14:paraId="000000E4">
      <w:pPr>
        <w:numPr>
          <w:ilvl w:val="0"/>
          <w:numId w:val="5"/>
        </w:numPr>
        <w:spacing w:after="60" w:line="360" w:lineRule="auto"/>
        <w:ind w:left="720" w:hanging="360"/>
        <w:rPr>
          <w:rFonts w:ascii="Arial" w:cs="Arial" w:eastAsia="Arial" w:hAnsi="Arial"/>
        </w:rPr>
      </w:pPr>
      <w:r w:rsidDel="00000000" w:rsidR="00000000" w:rsidRPr="00000000">
        <w:rPr>
          <w:rFonts w:ascii="Arial" w:cs="Arial" w:eastAsia="Arial" w:hAnsi="Arial"/>
          <w:rtl w:val="0"/>
        </w:rPr>
        <w:t xml:space="preserve">INCOSE standards initiative working group</w:t>
      </w:r>
    </w:p>
    <w:p w:rsidR="00000000" w:rsidDel="00000000" w:rsidP="00000000" w:rsidRDefault="00000000" w:rsidRPr="00000000" w14:paraId="000000E5">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E6">
      <w:pPr>
        <w:spacing w:after="0" w:line="360" w:lineRule="auto"/>
        <w:rPr>
          <w:rFonts w:ascii="Arial" w:cs="Arial" w:eastAsia="Arial" w:hAnsi="Arial"/>
        </w:rPr>
      </w:pPr>
      <w:r w:rsidDel="00000000" w:rsidR="00000000" w:rsidRPr="00000000">
        <w:rPr>
          <w:rFonts w:ascii="Arial" w:cs="Arial" w:eastAsia="Arial" w:hAnsi="Arial"/>
          <w:rtl w:val="0"/>
        </w:rPr>
        <w:t xml:space="preserve">Practical Software and Systems Measurement</w:t>
      </w:r>
    </w:p>
    <w:p w:rsidR="00000000" w:rsidDel="00000000" w:rsidP="00000000" w:rsidRDefault="00000000" w:rsidRPr="00000000" w14:paraId="000000E7">
      <w:pPr>
        <w:numPr>
          <w:ilvl w:val="0"/>
          <w:numId w:val="5"/>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PSM Digital Engineering Measurement Framework v1.0</w:t>
      </w:r>
    </w:p>
    <w:p w:rsidR="00000000" w:rsidDel="00000000" w:rsidP="00000000" w:rsidRDefault="00000000" w:rsidRPr="00000000" w14:paraId="000000E8">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E9">
      <w:pPr>
        <w:spacing w:after="0" w:line="360" w:lineRule="auto"/>
        <w:rPr>
          <w:rFonts w:ascii="Arial" w:cs="Arial" w:eastAsia="Arial" w:hAnsi="Arial"/>
        </w:rPr>
      </w:pPr>
      <w:r w:rsidDel="00000000" w:rsidR="00000000" w:rsidRPr="00000000">
        <w:rPr>
          <w:rFonts w:ascii="Arial" w:cs="Arial" w:eastAsia="Arial" w:hAnsi="Arial"/>
          <w:rtl w:val="0"/>
        </w:rPr>
        <w:t xml:space="preserve">American Institute of Aeronautics and Astronautics</w:t>
      </w:r>
    </w:p>
    <w:p w:rsidR="00000000" w:rsidDel="00000000" w:rsidP="00000000" w:rsidRDefault="00000000" w:rsidRPr="00000000" w14:paraId="000000EA">
      <w:pPr>
        <w:numPr>
          <w:ilvl w:val="0"/>
          <w:numId w:val="5"/>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Digital Twin: Definition and Value, An AIAA and AIA Position Paper</w:t>
      </w:r>
    </w:p>
    <w:p w:rsidR="00000000" w:rsidDel="00000000" w:rsidP="00000000" w:rsidRDefault="00000000" w:rsidRPr="00000000" w14:paraId="000000EB">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EC">
      <w:pPr>
        <w:spacing w:after="0" w:line="360" w:lineRule="auto"/>
        <w:rPr>
          <w:rFonts w:ascii="Arial" w:cs="Arial" w:eastAsia="Arial" w:hAnsi="Arial"/>
        </w:rPr>
      </w:pPr>
      <w:r w:rsidDel="00000000" w:rsidR="00000000" w:rsidRPr="00000000">
        <w:rPr>
          <w:rFonts w:ascii="Arial" w:cs="Arial" w:eastAsia="Arial" w:hAnsi="Arial"/>
          <w:rtl w:val="0"/>
        </w:rPr>
        <w:t xml:space="preserve">Prostep IVIP, standardization projects</w:t>
      </w:r>
    </w:p>
    <w:p w:rsidR="00000000" w:rsidDel="00000000" w:rsidP="00000000" w:rsidRDefault="00000000" w:rsidRPr="00000000" w14:paraId="000000ED">
      <w:pPr>
        <w:numPr>
          <w:ilvl w:val="0"/>
          <w:numId w:val="17"/>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SysML Workflow Forum</w:t>
      </w:r>
    </w:p>
    <w:p w:rsidR="00000000" w:rsidDel="00000000" w:rsidP="00000000" w:rsidRDefault="00000000" w:rsidRPr="00000000" w14:paraId="000000EE">
      <w:pPr>
        <w:numPr>
          <w:ilvl w:val="0"/>
          <w:numId w:val="17"/>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SysML Implementor Forum </w:t>
      </w:r>
    </w:p>
    <w:p w:rsidR="00000000" w:rsidDel="00000000" w:rsidP="00000000" w:rsidRDefault="00000000" w:rsidRPr="00000000" w14:paraId="000000EF">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F0">
      <w:pPr>
        <w:spacing w:after="0" w:line="360" w:lineRule="auto"/>
        <w:rPr>
          <w:rFonts w:ascii="Arial" w:cs="Arial" w:eastAsia="Arial" w:hAnsi="Arial"/>
        </w:rPr>
      </w:pPr>
      <w:r w:rsidDel="00000000" w:rsidR="00000000" w:rsidRPr="00000000">
        <w:rPr>
          <w:rFonts w:ascii="Arial" w:cs="Arial" w:eastAsia="Arial" w:hAnsi="Arial"/>
          <w:rtl w:val="0"/>
        </w:rPr>
        <w:t xml:space="preserve">Systems Engineering Research Center (SERC), Digital Engineering </w:t>
      </w:r>
    </w:p>
    <w:p w:rsidR="00000000" w:rsidDel="00000000" w:rsidP="00000000" w:rsidRDefault="00000000" w:rsidRPr="00000000" w14:paraId="000000F1">
      <w:pPr>
        <w:numPr>
          <w:ilvl w:val="0"/>
          <w:numId w:val="5"/>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Digital Engineering Competency Framework</w:t>
      </w:r>
    </w:p>
    <w:p w:rsidR="00000000" w:rsidDel="00000000" w:rsidP="00000000" w:rsidRDefault="00000000" w:rsidRPr="00000000" w14:paraId="000000F2">
      <w:pPr>
        <w:numPr>
          <w:ilvl w:val="0"/>
          <w:numId w:val="5"/>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Digital Engineering Measures</w:t>
      </w:r>
    </w:p>
    <w:p w:rsidR="00000000" w:rsidDel="00000000" w:rsidP="00000000" w:rsidRDefault="00000000" w:rsidRPr="00000000" w14:paraId="000000F3">
      <w:pPr>
        <w:numPr>
          <w:ilvl w:val="0"/>
          <w:numId w:val="5"/>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Transform Systems Engineering through Model-Based System Engineering</w:t>
      </w:r>
    </w:p>
    <w:p w:rsidR="00000000" w:rsidDel="00000000" w:rsidP="00000000" w:rsidRDefault="00000000" w:rsidRPr="00000000" w14:paraId="000000F4">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F5">
      <w:pPr>
        <w:spacing w:after="0" w:line="360" w:lineRule="auto"/>
        <w:rPr>
          <w:rFonts w:ascii="Arial" w:cs="Arial" w:eastAsia="Arial" w:hAnsi="Arial"/>
        </w:rPr>
      </w:pPr>
      <w:r w:rsidDel="00000000" w:rsidR="00000000" w:rsidRPr="00000000">
        <w:rPr>
          <w:rFonts w:ascii="Arial" w:cs="Arial" w:eastAsia="Arial" w:hAnsi="Arial"/>
          <w:rtl w:val="0"/>
        </w:rPr>
        <w:t xml:space="preserve">CIMdata Action Groups</w:t>
      </w:r>
    </w:p>
    <w:p w:rsidR="00000000" w:rsidDel="00000000" w:rsidP="00000000" w:rsidRDefault="00000000" w:rsidRPr="00000000" w14:paraId="000000F6">
      <w:pPr>
        <w:numPr>
          <w:ilvl w:val="0"/>
          <w:numId w:val="15"/>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Aerospace and Defense PLM Action Group, Global Collaboration 2021 White Paper</w:t>
      </w:r>
    </w:p>
    <w:p w:rsidR="00000000" w:rsidDel="00000000" w:rsidP="00000000" w:rsidRDefault="00000000" w:rsidRPr="00000000" w14:paraId="000000F7">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F8">
      <w:pPr>
        <w:spacing w:after="60" w:line="360" w:lineRule="auto"/>
        <w:rPr>
          <w:rFonts w:ascii="Arial" w:cs="Arial" w:eastAsia="Arial" w:hAnsi="Arial"/>
        </w:rPr>
      </w:pPr>
      <w:r w:rsidDel="00000000" w:rsidR="00000000" w:rsidRPr="00000000">
        <w:rPr>
          <w:rFonts w:ascii="Arial" w:cs="Arial" w:eastAsia="Arial" w:hAnsi="Arial"/>
          <w:rtl w:val="0"/>
        </w:rPr>
        <w:t xml:space="preserve">NAFEMS</w:t>
      </w:r>
    </w:p>
    <w:p w:rsidR="00000000" w:rsidDel="00000000" w:rsidP="00000000" w:rsidRDefault="00000000" w:rsidRPr="00000000" w14:paraId="000000F9">
      <w:pPr>
        <w:numPr>
          <w:ilvl w:val="0"/>
          <w:numId w:val="10"/>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NAFEMS standards Initiative, standards catalog </w:t>
      </w:r>
    </w:p>
    <w:p w:rsidR="00000000" w:rsidDel="00000000" w:rsidP="00000000" w:rsidRDefault="00000000" w:rsidRPr="00000000" w14:paraId="000000FA">
      <w:pPr>
        <w:numPr>
          <w:ilvl w:val="0"/>
          <w:numId w:val="10"/>
        </w:numPr>
        <w:spacing w:after="60" w:line="360" w:lineRule="auto"/>
        <w:ind w:left="720" w:hanging="360"/>
        <w:rPr>
          <w:rFonts w:ascii="Arial" w:cs="Arial" w:eastAsia="Arial" w:hAnsi="Arial"/>
        </w:rPr>
      </w:pPr>
      <w:r w:rsidDel="00000000" w:rsidR="00000000" w:rsidRPr="00000000">
        <w:rPr>
          <w:rFonts w:ascii="Arial" w:cs="Arial" w:eastAsia="Arial" w:hAnsi="Arial"/>
          <w:rtl w:val="0"/>
        </w:rPr>
        <w:t xml:space="preserve">NAFEMS glossary terms</w:t>
      </w:r>
    </w:p>
    <w:p w:rsidR="00000000" w:rsidDel="00000000" w:rsidP="00000000" w:rsidRDefault="00000000" w:rsidRPr="00000000" w14:paraId="000000FB">
      <w:pPr>
        <w:pStyle w:val="Heading1"/>
        <w:spacing w:line="360" w:lineRule="auto"/>
        <w:rPr/>
      </w:pPr>
      <w:bookmarkStart w:colFirst="0" w:colLast="0" w:name="_heading=h.3dy6vkm" w:id="7"/>
      <w:bookmarkEnd w:id="7"/>
      <w:r w:rsidDel="00000000" w:rsidR="00000000" w:rsidRPr="00000000">
        <w:rPr>
          <w:rtl w:val="0"/>
        </w:rPr>
        <w:t xml:space="preserve">4.  Areas for Standardization </w:t>
      </w:r>
    </w:p>
    <w:p w:rsidR="00000000" w:rsidDel="00000000" w:rsidP="00000000" w:rsidRDefault="00000000" w:rsidRPr="00000000" w14:paraId="000000FC">
      <w:pPr>
        <w:pStyle w:val="Heading2"/>
        <w:spacing w:line="360" w:lineRule="auto"/>
        <w:rPr/>
      </w:pPr>
      <w:bookmarkStart w:colFirst="0" w:colLast="0" w:name="_heading=h.1t3h5sf" w:id="8"/>
      <w:bookmarkEnd w:id="8"/>
      <w:r w:rsidDel="00000000" w:rsidR="00000000" w:rsidRPr="00000000">
        <w:rPr>
          <w:rtl w:val="0"/>
        </w:rPr>
        <w:t xml:space="preserve">4.1 Standardization Summary</w:t>
      </w:r>
    </w:p>
    <w:p w:rsidR="00000000" w:rsidDel="00000000" w:rsidP="00000000" w:rsidRDefault="00000000" w:rsidRPr="00000000" w14:paraId="000000FD">
      <w:pPr>
        <w:pBdr>
          <w:top w:space="0" w:sz="0" w:val="nil"/>
          <w:left w:space="0" w:sz="0" w:val="nil"/>
          <w:bottom w:space="0" w:sz="0" w:val="nil"/>
          <w:right w:space="0" w:sz="0" w:val="nil"/>
          <w:between w:space="0" w:sz="0" w:val="nil"/>
        </w:pBdr>
        <w:spacing w:after="60" w:line="360" w:lineRule="auto"/>
        <w:rPr>
          <w:rFonts w:ascii="Arial" w:cs="Arial" w:eastAsia="Arial" w:hAnsi="Arial"/>
        </w:rPr>
      </w:pPr>
      <w:r w:rsidDel="00000000" w:rsidR="00000000" w:rsidRPr="00000000">
        <w:rPr>
          <w:rFonts w:ascii="Arial" w:cs="Arial" w:eastAsia="Arial" w:hAnsi="Arial"/>
          <w:rtl w:val="0"/>
        </w:rPr>
        <w:t xml:space="preserve">Existing standards and bodies of knowledge in the digital engineering space use overlapping and sometimes conflicting terminology. Due to the diversity of industries undergoing digital engineering transformation, many have developed standards specialized to their own domain areas. These standards can compete, duplicate, or be inconsistent with each other. With regards to standardization, there is a growing need to achieve consensus for organizations implementing digital engineering. In addition, input from the international community is needed.</w:t>
      </w:r>
    </w:p>
    <w:p w:rsidR="00000000" w:rsidDel="00000000" w:rsidP="00000000" w:rsidRDefault="00000000" w:rsidRPr="00000000" w14:paraId="000000FE">
      <w:pPr>
        <w:pBdr>
          <w:top w:space="0" w:sz="0" w:val="nil"/>
          <w:left w:space="0" w:sz="0" w:val="nil"/>
          <w:bottom w:space="0" w:sz="0" w:val="nil"/>
          <w:right w:space="0" w:sz="0" w:val="nil"/>
          <w:between w:space="0" w:sz="0" w:val="nil"/>
        </w:pBdr>
        <w:spacing w:after="60" w:line="360" w:lineRule="auto"/>
        <w:rPr>
          <w:rFonts w:ascii="Arial" w:cs="Arial" w:eastAsia="Arial" w:hAnsi="Arial"/>
        </w:rPr>
      </w:pPr>
      <w:r w:rsidDel="00000000" w:rsidR="00000000" w:rsidRPr="00000000">
        <w:rPr>
          <w:rFonts w:ascii="Arial" w:cs="Arial" w:eastAsia="Arial" w:hAnsi="Arial"/>
          <w:rtl w:val="0"/>
        </w:rPr>
        <w:t xml:space="preserve">The many existing standards, other publications, and initiatives in digital engineering suggest several candidates for digital engineering standardization.</w:t>
      </w:r>
    </w:p>
    <w:p w:rsidR="00000000" w:rsidDel="00000000" w:rsidP="00000000" w:rsidRDefault="00000000" w:rsidRPr="00000000" w14:paraId="000000FF">
      <w:pPr>
        <w:pStyle w:val="Heading2"/>
        <w:spacing w:line="360" w:lineRule="auto"/>
        <w:rPr/>
      </w:pPr>
      <w:bookmarkStart w:colFirst="0" w:colLast="0" w:name="_heading=h.4d34og8" w:id="9"/>
      <w:bookmarkEnd w:id="9"/>
      <w:r w:rsidDel="00000000" w:rsidR="00000000" w:rsidRPr="00000000">
        <w:rPr>
          <w:rtl w:val="0"/>
        </w:rPr>
        <w:t xml:space="preserve">4.2 Near-term Candidate for Standardization</w:t>
      </w:r>
    </w:p>
    <w:p w:rsidR="00000000" w:rsidDel="00000000" w:rsidP="00000000" w:rsidRDefault="00000000" w:rsidRPr="00000000" w14:paraId="00000100">
      <w:pPr>
        <w:pBdr>
          <w:top w:space="0" w:sz="0" w:val="nil"/>
          <w:left w:space="0" w:sz="0" w:val="nil"/>
          <w:bottom w:space="0" w:sz="0" w:val="nil"/>
          <w:right w:space="0" w:sz="0" w:val="nil"/>
          <w:between w:space="0" w:sz="0" w:val="nil"/>
        </w:pBdr>
        <w:spacing w:after="60" w:line="360" w:lineRule="auto"/>
        <w:rPr>
          <w:rFonts w:ascii="Arial" w:cs="Arial" w:eastAsia="Arial" w:hAnsi="Arial"/>
        </w:rPr>
      </w:pPr>
      <w:r w:rsidDel="00000000" w:rsidR="00000000" w:rsidRPr="00000000">
        <w:rPr>
          <w:rFonts w:ascii="Arial" w:cs="Arial" w:eastAsia="Arial" w:hAnsi="Arial"/>
          <w:rtl w:val="0"/>
        </w:rPr>
        <w:t xml:space="preserve">Given the diversity of organizations and industrial sectors driving or being impacted by digital transformation, a common vocabulary is critical to minimize misunderstandings and associated re-work.</w:t>
      </w:r>
    </w:p>
    <w:p w:rsidR="00000000" w:rsidDel="00000000" w:rsidP="00000000" w:rsidRDefault="00000000" w:rsidRPr="00000000" w14:paraId="00000101">
      <w:pPr>
        <w:pBdr>
          <w:top w:space="0" w:sz="0" w:val="nil"/>
          <w:left w:space="0" w:sz="0" w:val="nil"/>
          <w:bottom w:space="0" w:sz="0" w:val="nil"/>
          <w:right w:space="0" w:sz="0" w:val="nil"/>
          <w:between w:space="0" w:sz="0" w:val="nil"/>
        </w:pBdr>
        <w:spacing w:after="60" w:line="360" w:lineRule="auto"/>
        <w:rPr>
          <w:rFonts w:ascii="Arial" w:cs="Arial" w:eastAsia="Arial" w:hAnsi="Arial"/>
        </w:rPr>
      </w:pPr>
      <w:r w:rsidDel="00000000" w:rsidR="00000000" w:rsidRPr="00000000">
        <w:rPr>
          <w:rFonts w:ascii="Arial" w:cs="Arial" w:eastAsia="Arial" w:hAnsi="Arial"/>
          <w:rtl w:val="0"/>
        </w:rPr>
        <w:t xml:space="preserve">For this reason, the most immediate candidate for standardization is digital engineering taxonomy. Terms include, but are not limited to, the following:</w:t>
      </w:r>
    </w:p>
    <w:p w:rsidR="00000000" w:rsidDel="00000000" w:rsidP="00000000" w:rsidRDefault="00000000" w:rsidRPr="00000000" w14:paraId="00000102">
      <w:pPr>
        <w:numPr>
          <w:ilvl w:val="0"/>
          <w:numId w:val="5"/>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Digital artefact</w:t>
      </w:r>
    </w:p>
    <w:p w:rsidR="00000000" w:rsidDel="00000000" w:rsidP="00000000" w:rsidRDefault="00000000" w:rsidRPr="00000000" w14:paraId="00000103">
      <w:pPr>
        <w:numPr>
          <w:ilvl w:val="0"/>
          <w:numId w:val="5"/>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Digital engineering</w:t>
      </w:r>
    </w:p>
    <w:p w:rsidR="00000000" w:rsidDel="00000000" w:rsidP="00000000" w:rsidRDefault="00000000" w:rsidRPr="00000000" w14:paraId="00000104">
      <w:pPr>
        <w:numPr>
          <w:ilvl w:val="0"/>
          <w:numId w:val="5"/>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Digital system model</w:t>
      </w:r>
    </w:p>
    <w:p w:rsidR="00000000" w:rsidDel="00000000" w:rsidP="00000000" w:rsidRDefault="00000000" w:rsidRPr="00000000" w14:paraId="00000105">
      <w:pPr>
        <w:numPr>
          <w:ilvl w:val="0"/>
          <w:numId w:val="5"/>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Digital twin</w:t>
      </w:r>
    </w:p>
    <w:p w:rsidR="00000000" w:rsidDel="00000000" w:rsidP="00000000" w:rsidRDefault="00000000" w:rsidRPr="00000000" w14:paraId="00000106">
      <w:pPr>
        <w:numPr>
          <w:ilvl w:val="0"/>
          <w:numId w:val="5"/>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Digital thread</w:t>
      </w:r>
    </w:p>
    <w:p w:rsidR="00000000" w:rsidDel="00000000" w:rsidP="00000000" w:rsidRDefault="00000000" w:rsidRPr="00000000" w14:paraId="00000107">
      <w:pPr>
        <w:numPr>
          <w:ilvl w:val="0"/>
          <w:numId w:val="5"/>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Authoritative source of truth</w:t>
      </w:r>
    </w:p>
    <w:p w:rsidR="00000000" w:rsidDel="00000000" w:rsidP="00000000" w:rsidRDefault="00000000" w:rsidRPr="00000000" w14:paraId="00000108">
      <w:pPr>
        <w:numPr>
          <w:ilvl w:val="0"/>
          <w:numId w:val="5"/>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Model curation</w:t>
      </w:r>
    </w:p>
    <w:p w:rsidR="00000000" w:rsidDel="00000000" w:rsidP="00000000" w:rsidRDefault="00000000" w:rsidRPr="00000000" w14:paraId="00000109">
      <w:pPr>
        <w:numPr>
          <w:ilvl w:val="0"/>
          <w:numId w:val="5"/>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Digital engineering ecosystem</w:t>
      </w:r>
    </w:p>
    <w:p w:rsidR="00000000" w:rsidDel="00000000" w:rsidP="00000000" w:rsidRDefault="00000000" w:rsidRPr="00000000" w14:paraId="0000010A">
      <w:pPr>
        <w:numPr>
          <w:ilvl w:val="0"/>
          <w:numId w:val="5"/>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Digital view</w:t>
      </w:r>
    </w:p>
    <w:p w:rsidR="00000000" w:rsidDel="00000000" w:rsidP="00000000" w:rsidRDefault="00000000" w:rsidRPr="00000000" w14:paraId="0000010B">
      <w:pPr>
        <w:numPr>
          <w:ilvl w:val="0"/>
          <w:numId w:val="5"/>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Digital viewpoint</w:t>
      </w:r>
    </w:p>
    <w:p w:rsidR="00000000" w:rsidDel="00000000" w:rsidP="00000000" w:rsidRDefault="00000000" w:rsidRPr="00000000" w14:paraId="0000010C">
      <w:pPr>
        <w:numPr>
          <w:ilvl w:val="0"/>
          <w:numId w:val="5"/>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Digital viewpoint Model</w:t>
      </w:r>
    </w:p>
    <w:p w:rsidR="00000000" w:rsidDel="00000000" w:rsidP="00000000" w:rsidRDefault="00000000" w:rsidRPr="00000000" w14:paraId="0000010D">
      <w:pPr>
        <w:numPr>
          <w:ilvl w:val="0"/>
          <w:numId w:val="5"/>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Digital system model</w:t>
      </w:r>
    </w:p>
    <w:p w:rsidR="00000000" w:rsidDel="00000000" w:rsidP="00000000" w:rsidRDefault="00000000" w:rsidRPr="00000000" w14:paraId="0000010E">
      <w:pPr>
        <w:numPr>
          <w:ilvl w:val="0"/>
          <w:numId w:val="5"/>
        </w:numPr>
        <w:pBdr>
          <w:top w:space="0" w:sz="0" w:val="nil"/>
          <w:left w:space="0" w:sz="0" w:val="nil"/>
          <w:bottom w:space="0" w:sz="0" w:val="nil"/>
          <w:right w:space="0" w:sz="0" w:val="nil"/>
          <w:between w:space="0" w:sz="0" w:val="nil"/>
        </w:pBdr>
        <w:spacing w:after="60" w:line="360" w:lineRule="auto"/>
        <w:ind w:left="720" w:hanging="360"/>
        <w:rPr>
          <w:rFonts w:ascii="Arial" w:cs="Arial" w:eastAsia="Arial" w:hAnsi="Arial"/>
        </w:rPr>
      </w:pPr>
      <w:r w:rsidDel="00000000" w:rsidR="00000000" w:rsidRPr="00000000">
        <w:rPr>
          <w:rFonts w:ascii="Arial" w:cs="Arial" w:eastAsia="Arial" w:hAnsi="Arial"/>
          <w:rtl w:val="0"/>
        </w:rPr>
        <w:t xml:space="preserve">Model based engineering</w:t>
      </w:r>
    </w:p>
    <w:p w:rsidR="00000000" w:rsidDel="00000000" w:rsidP="00000000" w:rsidRDefault="00000000" w:rsidRPr="00000000" w14:paraId="0000010F">
      <w:pPr>
        <w:numPr>
          <w:ilvl w:val="0"/>
          <w:numId w:val="5"/>
        </w:numPr>
        <w:pBdr>
          <w:top w:space="0" w:sz="0" w:val="nil"/>
          <w:left w:space="0" w:sz="0" w:val="nil"/>
          <w:bottom w:space="0" w:sz="0" w:val="nil"/>
          <w:right w:space="0" w:sz="0" w:val="nil"/>
          <w:between w:space="0" w:sz="0" w:val="nil"/>
        </w:pBdr>
        <w:spacing w:after="60" w:line="360" w:lineRule="auto"/>
        <w:ind w:left="720" w:hanging="360"/>
        <w:rPr>
          <w:rFonts w:ascii="Arial" w:cs="Arial" w:eastAsia="Arial" w:hAnsi="Arial"/>
          <w:u w:val="none"/>
        </w:rPr>
      </w:pPr>
      <w:r w:rsidDel="00000000" w:rsidR="00000000" w:rsidRPr="00000000">
        <w:rPr>
          <w:rFonts w:ascii="Arial" w:cs="Arial" w:eastAsia="Arial" w:hAnsi="Arial"/>
          <w:rtl w:val="0"/>
        </w:rPr>
        <w:t xml:space="preserve">Digital transformation</w:t>
      </w:r>
    </w:p>
    <w:p w:rsidR="00000000" w:rsidDel="00000000" w:rsidP="00000000" w:rsidRDefault="00000000" w:rsidRPr="00000000" w14:paraId="00000110">
      <w:pPr>
        <w:pStyle w:val="Heading2"/>
        <w:spacing w:line="360" w:lineRule="auto"/>
        <w:rPr/>
      </w:pPr>
      <w:bookmarkStart w:colFirst="0" w:colLast="0" w:name="_heading=h.2s8eyo1" w:id="10"/>
      <w:bookmarkEnd w:id="10"/>
      <w:r w:rsidDel="00000000" w:rsidR="00000000" w:rsidRPr="00000000">
        <w:rPr>
          <w:rtl w:val="0"/>
        </w:rPr>
        <w:t xml:space="preserve">4.3 Longer-term Candidates for Standardization</w:t>
      </w:r>
    </w:p>
    <w:p w:rsidR="00000000" w:rsidDel="00000000" w:rsidP="00000000" w:rsidRDefault="00000000" w:rsidRPr="00000000" w14:paraId="00000111">
      <w:pPr>
        <w:pBdr>
          <w:top w:space="0" w:sz="0" w:val="nil"/>
          <w:left w:space="0" w:sz="0" w:val="nil"/>
          <w:bottom w:space="0" w:sz="0" w:val="nil"/>
          <w:right w:space="0" w:sz="0" w:val="nil"/>
          <w:between w:space="0" w:sz="0" w:val="nil"/>
        </w:pBdr>
        <w:spacing w:after="60" w:line="360" w:lineRule="auto"/>
        <w:rPr>
          <w:rFonts w:ascii="Arial" w:cs="Arial" w:eastAsia="Arial" w:hAnsi="Arial"/>
        </w:rPr>
      </w:pPr>
      <w:r w:rsidDel="00000000" w:rsidR="00000000" w:rsidRPr="00000000">
        <w:rPr>
          <w:rFonts w:ascii="Arial" w:cs="Arial" w:eastAsia="Arial" w:hAnsi="Arial"/>
          <w:rtl w:val="0"/>
        </w:rPr>
        <w:t xml:space="preserve">Mid- and long-term candidates for standardization include, but are not limited to, the following areas in digital engineering:</w:t>
      </w:r>
    </w:p>
    <w:p w:rsidR="00000000" w:rsidDel="00000000" w:rsidP="00000000" w:rsidRDefault="00000000" w:rsidRPr="00000000" w14:paraId="00000112">
      <w:pPr>
        <w:numPr>
          <w:ilvl w:val="0"/>
          <w:numId w:val="5"/>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Stakeholder concepts</w:t>
      </w:r>
    </w:p>
    <w:p w:rsidR="00000000" w:rsidDel="00000000" w:rsidP="00000000" w:rsidRDefault="00000000" w:rsidRPr="00000000" w14:paraId="00000113">
      <w:pPr>
        <w:numPr>
          <w:ilvl w:val="0"/>
          <w:numId w:val="5"/>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Viewpoint (perspective) concepts</w:t>
      </w:r>
    </w:p>
    <w:p w:rsidR="00000000" w:rsidDel="00000000" w:rsidP="00000000" w:rsidRDefault="00000000" w:rsidRPr="00000000" w14:paraId="00000114">
      <w:pPr>
        <w:numPr>
          <w:ilvl w:val="0"/>
          <w:numId w:val="5"/>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Process concepts for digital engineering information development, exchange, curation, etc.</w:t>
      </w:r>
    </w:p>
    <w:p w:rsidR="00000000" w:rsidDel="00000000" w:rsidP="00000000" w:rsidRDefault="00000000" w:rsidRPr="00000000" w14:paraId="00000115">
      <w:pPr>
        <w:numPr>
          <w:ilvl w:val="0"/>
          <w:numId w:val="5"/>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Information product/structure concepts</w:t>
      </w:r>
    </w:p>
    <w:p w:rsidR="00000000" w:rsidDel="00000000" w:rsidP="00000000" w:rsidRDefault="00000000" w:rsidRPr="00000000" w14:paraId="00000116">
      <w:pPr>
        <w:numPr>
          <w:ilvl w:val="0"/>
          <w:numId w:val="5"/>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Digital Viewpoint Model guide and how to use it</w:t>
      </w:r>
    </w:p>
    <w:p w:rsidR="00000000" w:rsidDel="00000000" w:rsidP="00000000" w:rsidRDefault="00000000" w:rsidRPr="00000000" w14:paraId="00000117">
      <w:pPr>
        <w:numPr>
          <w:ilvl w:val="0"/>
          <w:numId w:val="5"/>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Metrics</w:t>
      </w:r>
    </w:p>
    <w:p w:rsidR="00000000" w:rsidDel="00000000" w:rsidP="00000000" w:rsidRDefault="00000000" w:rsidRPr="00000000" w14:paraId="00000118">
      <w:pPr>
        <w:pStyle w:val="Heading1"/>
        <w:spacing w:line="360" w:lineRule="auto"/>
        <w:rPr/>
      </w:pPr>
      <w:bookmarkStart w:colFirst="0" w:colLast="0" w:name="_heading=h.17dp8vu" w:id="11"/>
      <w:bookmarkEnd w:id="11"/>
      <w:r w:rsidDel="00000000" w:rsidR="00000000" w:rsidRPr="00000000">
        <w:rPr>
          <w:rtl w:val="0"/>
        </w:rPr>
        <w:t xml:space="preserve">5.  Recommendations</w:t>
      </w:r>
    </w:p>
    <w:p w:rsidR="00000000" w:rsidDel="00000000" w:rsidP="00000000" w:rsidRDefault="00000000" w:rsidRPr="00000000" w14:paraId="00000119">
      <w:pPr>
        <w:pBdr>
          <w:top w:space="0" w:sz="0" w:val="nil"/>
          <w:left w:space="0" w:sz="0" w:val="nil"/>
          <w:bottom w:space="0" w:sz="0" w:val="nil"/>
          <w:right w:space="0" w:sz="0" w:val="nil"/>
          <w:between w:space="0" w:sz="0" w:val="nil"/>
        </w:pBdr>
        <w:spacing w:after="60" w:line="360" w:lineRule="auto"/>
        <w:rPr>
          <w:rFonts w:ascii="Arial" w:cs="Arial" w:eastAsia="Arial" w:hAnsi="Arial"/>
        </w:rPr>
      </w:pPr>
      <w:r w:rsidDel="00000000" w:rsidR="00000000" w:rsidRPr="00000000">
        <w:rPr>
          <w:rFonts w:ascii="Arial" w:cs="Arial" w:eastAsia="Arial" w:hAnsi="Arial"/>
          <w:rtl w:val="0"/>
        </w:rPr>
        <w:t xml:space="preserve">AHG 6 recommends ISO/IEC JTC 1/SC 7 extend the target date for completion of the work by AHG 6 to 2022-12-31. This extension will allow AHG 6 to achieve the following:</w:t>
      </w:r>
    </w:p>
    <w:p w:rsidR="00000000" w:rsidDel="00000000" w:rsidP="00000000" w:rsidRDefault="00000000" w:rsidRPr="00000000" w14:paraId="0000011A">
      <w:pPr>
        <w:numPr>
          <w:ilvl w:val="0"/>
          <w:numId w:val="23"/>
        </w:numPr>
        <w:pBdr>
          <w:top w:space="0" w:sz="0" w:val="nil"/>
          <w:left w:space="0" w:sz="0" w:val="nil"/>
          <w:bottom w:space="0" w:sz="0" w:val="nil"/>
          <w:right w:space="0" w:sz="0" w:val="nil"/>
          <w:between w:space="0" w:sz="0" w:val="nil"/>
        </w:pBd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Continue analysis of digital engineering terminology in existing standards and the wider body of knowledge. This activity also includes socializing this work with other ISO groups, such as wider ISO/IEC JTC 1/SC 7 and ISO/TC 184/SC 4, and with other professional organizations identified in Section 3 of this report</w:t>
      </w:r>
    </w:p>
    <w:p w:rsidR="00000000" w:rsidDel="00000000" w:rsidP="00000000" w:rsidRDefault="00000000" w:rsidRPr="00000000" w14:paraId="0000011B">
      <w:pPr>
        <w:numPr>
          <w:ilvl w:val="0"/>
          <w:numId w:val="23"/>
        </w:numPr>
        <w:spacing w:after="60" w:line="360" w:lineRule="auto"/>
        <w:ind w:left="720" w:hanging="360"/>
        <w:rPr>
          <w:rFonts w:ascii="Arial" w:cs="Arial" w:eastAsia="Arial" w:hAnsi="Arial"/>
        </w:rPr>
      </w:pPr>
      <w:r w:rsidDel="00000000" w:rsidR="00000000" w:rsidRPr="00000000">
        <w:rPr>
          <w:rFonts w:ascii="Arial" w:cs="Arial" w:eastAsia="Arial" w:hAnsi="Arial"/>
          <w:rtl w:val="0"/>
        </w:rPr>
        <w:t xml:space="preserve">Complete an ISO Form 4 for a new work item that addresses the scope of a taxonomy for digital engineering. The new item will require the creation of a new working group within ISO/IEC JTC 1/SC 7. This working group will build on the work of AHG 6 and continue to investigate the potential for one or more additional new projects to address other aspects of digital engineering.</w:t>
      </w:r>
    </w:p>
    <w:p w:rsidR="00000000" w:rsidDel="00000000" w:rsidP="00000000" w:rsidRDefault="00000000" w:rsidRPr="00000000" w14:paraId="0000011C">
      <w:pPr>
        <w:numPr>
          <w:ilvl w:val="0"/>
          <w:numId w:val="23"/>
        </w:numPr>
        <w:spacing w:after="60" w:line="360" w:lineRule="auto"/>
        <w:ind w:left="720" w:hanging="360"/>
        <w:rPr>
          <w:rFonts w:ascii="Arial" w:cs="Arial" w:eastAsia="Arial" w:hAnsi="Arial"/>
        </w:rPr>
      </w:pPr>
      <w:r w:rsidDel="00000000" w:rsidR="00000000" w:rsidRPr="00000000">
        <w:rPr>
          <w:rFonts w:ascii="Arial" w:cs="Arial" w:eastAsia="Arial" w:hAnsi="Arial"/>
          <w:rtl w:val="0"/>
        </w:rPr>
        <w:t xml:space="preserve">Submit the Form 4 and a final set of recommendations to the ISO/IEC JTC 1/SC 7 plenary meeting in December 2022.</w:t>
      </w:r>
    </w:p>
    <w:p w:rsidR="00000000" w:rsidDel="00000000" w:rsidP="00000000" w:rsidRDefault="00000000" w:rsidRPr="00000000" w14:paraId="0000011D">
      <w:pPr>
        <w:pStyle w:val="Heading1"/>
        <w:spacing w:line="360" w:lineRule="auto"/>
        <w:rPr/>
      </w:pPr>
      <w:bookmarkStart w:colFirst="0" w:colLast="0" w:name="_heading=h.3rdcrjn" w:id="12"/>
      <w:bookmarkEnd w:id="12"/>
      <w:r w:rsidDel="00000000" w:rsidR="00000000" w:rsidRPr="00000000">
        <w:rPr>
          <w:rtl w:val="0"/>
        </w:rPr>
        <w:t xml:space="preserve">6.  Bibliography</w:t>
      </w:r>
    </w:p>
    <w:p w:rsidR="00000000" w:rsidDel="00000000" w:rsidP="00000000" w:rsidRDefault="00000000" w:rsidRPr="00000000" w14:paraId="0000011E">
      <w:pPr>
        <w:keepNext w:val="1"/>
        <w:spacing w:after="60" w:line="360" w:lineRule="auto"/>
        <w:rPr>
          <w:rFonts w:ascii="Arial" w:cs="Arial" w:eastAsia="Arial" w:hAnsi="Arial"/>
        </w:rPr>
      </w:pPr>
      <w:r w:rsidDel="00000000" w:rsidR="00000000" w:rsidRPr="00000000">
        <w:rPr>
          <w:rFonts w:ascii="Arial" w:cs="Arial" w:eastAsia="Arial" w:hAnsi="Arial"/>
          <w:rtl w:val="0"/>
        </w:rPr>
        <w:t xml:space="preserve">[1] Giachetti, R., </w:t>
      </w:r>
      <w:r w:rsidDel="00000000" w:rsidR="00000000" w:rsidRPr="00000000">
        <w:rPr>
          <w:rFonts w:ascii="Arial" w:cs="Arial" w:eastAsia="Arial" w:hAnsi="Arial"/>
          <w:i w:val="1"/>
          <w:rtl w:val="0"/>
        </w:rPr>
        <w:t xml:space="preserve">Digital engineering</w:t>
      </w:r>
      <w:r w:rsidDel="00000000" w:rsidR="00000000" w:rsidRPr="00000000">
        <w:rPr>
          <w:rFonts w:ascii="Arial" w:cs="Arial" w:eastAsia="Arial" w:hAnsi="Arial"/>
          <w:rtl w:val="0"/>
        </w:rPr>
        <w:t xml:space="preserve">, Guide to the Systems Engineering Body of Knowledge (SEBoK). Online. Available from: </w:t>
      </w:r>
      <w:hyperlink r:id="rId7">
        <w:r w:rsidDel="00000000" w:rsidR="00000000" w:rsidRPr="00000000">
          <w:rPr>
            <w:rFonts w:ascii="Arial" w:cs="Arial" w:eastAsia="Arial" w:hAnsi="Arial"/>
            <w:color w:val="0000ff"/>
            <w:u w:val="single"/>
            <w:rtl w:val="0"/>
          </w:rPr>
          <w:t xml:space="preserve">https://www.sebokwiki.org/wiki/Digital_Engineering</w:t>
        </w:r>
      </w:hyperlink>
      <w:r w:rsidDel="00000000" w:rsidR="00000000" w:rsidRPr="00000000">
        <w:rPr>
          <w:rFonts w:ascii="Arial" w:cs="Arial" w:eastAsia="Arial" w:hAnsi="Arial"/>
          <w:rtl w:val="0"/>
        </w:rPr>
        <w:t xml:space="preserve"> [viewed 2022-05-13]</w:t>
      </w:r>
    </w:p>
    <w:p w:rsidR="00000000" w:rsidDel="00000000" w:rsidP="00000000" w:rsidRDefault="00000000" w:rsidRPr="00000000" w14:paraId="0000011F">
      <w:pPr>
        <w:keepNext w:val="1"/>
        <w:spacing w:after="60" w:line="360" w:lineRule="auto"/>
        <w:rPr>
          <w:rFonts w:ascii="Arial" w:cs="Arial" w:eastAsia="Arial" w:hAnsi="Arial"/>
        </w:rPr>
      </w:pPr>
      <w:r w:rsidDel="00000000" w:rsidR="00000000" w:rsidRPr="00000000">
        <w:rPr>
          <w:rFonts w:ascii="Arial" w:cs="Arial" w:eastAsia="Arial" w:hAnsi="Arial"/>
          <w:rtl w:val="0"/>
        </w:rPr>
        <w:t xml:space="preserve">[2] Tseng, C., </w:t>
      </w:r>
      <w:r w:rsidDel="00000000" w:rsidR="00000000" w:rsidRPr="00000000">
        <w:rPr>
          <w:rFonts w:ascii="Arial" w:cs="Arial" w:eastAsia="Arial" w:hAnsi="Arial"/>
          <w:i w:val="1"/>
          <w:rtl w:val="0"/>
        </w:rPr>
        <w:t xml:space="preserve">DEIX Standards Framework Updat</w:t>
      </w:r>
      <w:r w:rsidDel="00000000" w:rsidR="00000000" w:rsidRPr="00000000">
        <w:rPr>
          <w:rFonts w:ascii="Arial" w:cs="Arial" w:eastAsia="Arial" w:hAnsi="Arial"/>
          <w:rtl w:val="0"/>
        </w:rPr>
        <w:t xml:space="preserve">e, Object Management Group Meeting Charts and Notes from DEIX forums. Online. Available from: </w:t>
      </w:r>
      <w:hyperlink r:id="rId8">
        <w:r w:rsidDel="00000000" w:rsidR="00000000" w:rsidRPr="00000000">
          <w:rPr>
            <w:rFonts w:ascii="Arial" w:cs="Arial" w:eastAsia="Arial" w:hAnsi="Arial"/>
            <w:color w:val="1155cc"/>
            <w:u w:val="single"/>
            <w:rtl w:val="0"/>
          </w:rPr>
          <w:t xml:space="preserve">https://www.omgwiki.org/MBSE/doku.php?id=mbse:clicWiki] (omgwiki.org)</w:t>
        </w:r>
      </w:hyperlink>
      <w:r w:rsidDel="00000000" w:rsidR="00000000" w:rsidRPr="00000000">
        <w:rPr>
          <w:rFonts w:ascii="Arial" w:cs="Arial" w:eastAsia="Arial" w:hAnsi="Arial"/>
          <w:rtl w:val="0"/>
        </w:rPr>
        <w:t xml:space="preserve"> [viewed 2022-05-18]</w:t>
      </w:r>
    </w:p>
    <w:p w:rsidR="00000000" w:rsidDel="00000000" w:rsidP="00000000" w:rsidRDefault="00000000" w:rsidRPr="00000000" w14:paraId="00000120">
      <w:pPr>
        <w:keepNext w:val="1"/>
        <w:spacing w:after="60" w:line="360" w:lineRule="auto"/>
        <w:rPr>
          <w:rFonts w:ascii="Arial" w:cs="Arial" w:eastAsia="Arial" w:hAnsi="Arial"/>
        </w:rPr>
      </w:pPr>
      <w:r w:rsidDel="00000000" w:rsidR="00000000" w:rsidRPr="00000000">
        <w:rPr>
          <w:rFonts w:ascii="Arial" w:cs="Arial" w:eastAsia="Arial" w:hAnsi="Arial"/>
          <w:rtl w:val="0"/>
        </w:rPr>
        <w:t xml:space="preserve">[3] Tseng, C., </w:t>
      </w:r>
      <w:r w:rsidDel="00000000" w:rsidR="00000000" w:rsidRPr="00000000">
        <w:rPr>
          <w:rFonts w:ascii="Arial" w:cs="Arial" w:eastAsia="Arial" w:hAnsi="Arial"/>
          <w:i w:val="1"/>
          <w:rtl w:val="0"/>
        </w:rPr>
        <w:t xml:space="preserve">DEIX standards for DE Policy</w:t>
      </w:r>
      <w:r w:rsidDel="00000000" w:rsidR="00000000" w:rsidRPr="00000000">
        <w:rPr>
          <w:rFonts w:ascii="Arial" w:cs="Arial" w:eastAsia="Arial" w:hAnsi="Arial"/>
          <w:rtl w:val="0"/>
        </w:rPr>
        <w:t xml:space="preserve">, Object Management Group Meeting Charts and Notes from DEIX forums. Online. Available from: </w:t>
      </w:r>
      <w:hyperlink r:id="rId9">
        <w:r w:rsidDel="00000000" w:rsidR="00000000" w:rsidRPr="00000000">
          <w:rPr>
            <w:rFonts w:ascii="Arial" w:cs="Arial" w:eastAsia="Arial" w:hAnsi="Arial"/>
            <w:color w:val="1155cc"/>
            <w:u w:val="single"/>
            <w:rtl w:val="0"/>
          </w:rPr>
          <w:t xml:space="preserve">https://www.omgwiki.org/MBSE/doku.php?id=mbse:clicWiki] (omgwiki.org)</w:t>
        </w:r>
      </w:hyperlink>
      <w:r w:rsidDel="00000000" w:rsidR="00000000" w:rsidRPr="00000000">
        <w:rPr>
          <w:rFonts w:ascii="Arial" w:cs="Arial" w:eastAsia="Arial" w:hAnsi="Arial"/>
          <w:rtl w:val="0"/>
        </w:rPr>
        <w:t xml:space="preserve"> [viewed 2022-05-18]</w:t>
      </w:r>
      <w:r w:rsidDel="00000000" w:rsidR="00000000" w:rsidRPr="00000000">
        <w:rPr>
          <w:rtl w:val="0"/>
        </w:rPr>
      </w:r>
    </w:p>
    <w:sectPr>
      <w:headerReference r:id="rId10" w:type="default"/>
      <w:foot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alibri"/>
  <w:font w:name="Arial"/>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3">
    <w:pPr>
      <w:pBdr>
        <w:top w:space="0" w:sz="0" w:val="nil"/>
        <w:left w:space="0" w:sz="0" w:val="nil"/>
        <w:bottom w:space="0" w:sz="0" w:val="nil"/>
        <w:right w:space="0" w:sz="0" w:val="nil"/>
        <w:between w:space="0" w:sz="0" w:val="nil"/>
      </w:pBdr>
      <w:tabs>
        <w:tab w:val="center" w:pos="4680"/>
        <w:tab w:val="right" w:pos="9360"/>
      </w:tabs>
      <w:spacing w:after="0" w:line="240" w:lineRule="auto"/>
      <w:rPr>
        <w:color w:val="000000"/>
      </w:rPr>
    </w:pPr>
    <w:r w:rsidDel="00000000" w:rsidR="00000000" w:rsidRPr="00000000">
      <w:rPr>
        <w:rFonts w:ascii="Calibri" w:cs="Calibri" w:eastAsia="Calibri" w:hAnsi="Calibri"/>
        <w:color w:val="000000"/>
        <w:sz w:val="22"/>
        <w:szCs w:val="22"/>
        <w:rtl w:val="0"/>
      </w:rPr>
      <w:t xml:space="preserve">ISO/IEC JTC1/SC7 AHG6 - Digital Engineering Page </w:t>
    </w:r>
    <w:r w:rsidDel="00000000" w:rsidR="00000000" w:rsidRPr="00000000">
      <w:rPr>
        <w:color w:val="000000"/>
      </w:rPr>
      <w:fldChar w:fldCharType="begin"/>
      <w:instrText xml:space="preserve">PAGE</w:instrText>
      <w:fldChar w:fldCharType="separate"/>
      <w:fldChar w:fldCharType="end"/>
    </w:r>
    <w:r w:rsidDel="00000000" w:rsidR="00000000" w:rsidRPr="00000000">
      <w:rPr>
        <w:rFonts w:ascii="Calibri" w:cs="Calibri" w:eastAsia="Calibri" w:hAnsi="Calibri"/>
        <w:color w:val="000000"/>
        <w:sz w:val="22"/>
        <w:szCs w:val="22"/>
        <w:rtl w:val="0"/>
      </w:rPr>
      <w:t xml:space="preserve"> of </w:t>
    </w:r>
    <w:r w:rsidDel="00000000" w:rsidR="00000000" w:rsidRPr="00000000">
      <w:rPr>
        <w:color w:val="00000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1">
    <w:pPr>
      <w:pBdr>
        <w:top w:space="0" w:sz="0" w:val="nil"/>
        <w:left w:space="0" w:sz="0" w:val="nil"/>
        <w:bottom w:space="0" w:sz="0" w:val="nil"/>
        <w:right w:space="0" w:sz="0" w:val="nil"/>
        <w:between w:space="0" w:sz="0" w:val="nil"/>
      </w:pBdr>
      <w:tabs>
        <w:tab w:val="center" w:pos="4680"/>
        <w:tab w:val="right" w:pos="9360"/>
      </w:tabs>
      <w:spacing w:after="0" w:line="240" w:lineRule="auto"/>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Ad Hoc Group Report – Digital</w:t>
    </w:r>
    <w:r w:rsidDel="00000000" w:rsidR="00000000" w:rsidRPr="00000000">
      <w:rPr>
        <w:rFonts w:ascii="Arial" w:cs="Arial" w:eastAsia="Arial" w:hAnsi="Arial"/>
        <w:sz w:val="18"/>
        <w:szCs w:val="18"/>
        <w:rtl w:val="0"/>
      </w:rPr>
      <w:t xml:space="preserve"> Engineering</w:t>
    </w:r>
    <w:r w:rsidDel="00000000" w:rsidR="00000000" w:rsidRPr="00000000">
      <w:rPr>
        <w:rtl w:val="0"/>
      </w:rPr>
    </w:r>
  </w:p>
  <w:p w:rsidR="00000000" w:rsidDel="00000000" w:rsidP="00000000" w:rsidRDefault="00000000" w:rsidRPr="00000000" w14:paraId="00000122">
    <w:pPr>
      <w:pBdr>
        <w:top w:space="0" w:sz="0" w:val="nil"/>
        <w:left w:space="0" w:sz="0" w:val="nil"/>
        <w:bottom w:space="0" w:sz="0" w:val="nil"/>
        <w:right w:space="0" w:sz="0" w:val="nil"/>
        <w:between w:space="0" w:sz="0" w:val="nil"/>
      </w:pBdr>
      <w:tabs>
        <w:tab w:val="center" w:pos="4680"/>
        <w:tab w:val="right" w:pos="9360"/>
      </w:tabs>
      <w:spacing w:after="0" w:line="240" w:lineRule="auto"/>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Version 1.0</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1"/>
        <w:szCs w:val="21"/>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left w:color="c0504d" w:space="12" w:sz="12" w:val="single"/>
      </w:pBdr>
      <w:spacing w:after="80" w:before="80" w:line="240" w:lineRule="auto"/>
    </w:pPr>
    <w:rPr>
      <w:rFonts w:ascii="Calibri" w:cs="Calibri" w:eastAsia="Calibri" w:hAnsi="Calibri"/>
      <w:smallCaps w:val="1"/>
      <w:sz w:val="36"/>
      <w:szCs w:val="36"/>
    </w:rPr>
  </w:style>
  <w:style w:type="paragraph" w:styleId="Heading2">
    <w:name w:val="heading 2"/>
    <w:basedOn w:val="Normal"/>
    <w:next w:val="Normal"/>
    <w:pPr>
      <w:keepNext w:val="1"/>
      <w:keepLines w:val="1"/>
      <w:spacing w:after="0" w:before="120" w:line="240" w:lineRule="auto"/>
    </w:pPr>
    <w:rPr>
      <w:rFonts w:ascii="Calibri" w:cs="Calibri" w:eastAsia="Calibri" w:hAnsi="Calibri"/>
      <w:sz w:val="36"/>
      <w:szCs w:val="36"/>
    </w:rPr>
  </w:style>
  <w:style w:type="paragraph" w:styleId="Heading3">
    <w:name w:val="heading 3"/>
    <w:basedOn w:val="Normal"/>
    <w:next w:val="Normal"/>
    <w:pPr>
      <w:keepNext w:val="1"/>
      <w:keepLines w:val="1"/>
      <w:spacing w:after="0" w:before="80" w:line="240" w:lineRule="auto"/>
    </w:pPr>
    <w:rPr>
      <w:rFonts w:ascii="Calibri" w:cs="Calibri" w:eastAsia="Calibri" w:hAnsi="Calibri"/>
      <w:smallCaps w:val="1"/>
      <w:sz w:val="28"/>
      <w:szCs w:val="28"/>
    </w:rPr>
  </w:style>
  <w:style w:type="paragraph" w:styleId="Heading4">
    <w:name w:val="heading 4"/>
    <w:basedOn w:val="Normal"/>
    <w:next w:val="Normal"/>
    <w:pPr>
      <w:keepNext w:val="1"/>
      <w:keepLines w:val="1"/>
      <w:spacing w:after="0" w:before="80" w:line="240" w:lineRule="auto"/>
    </w:pPr>
    <w:rPr>
      <w:rFonts w:ascii="Calibri" w:cs="Calibri" w:eastAsia="Calibri" w:hAnsi="Calibri"/>
      <w:i w:val="1"/>
      <w:sz w:val="28"/>
      <w:szCs w:val="28"/>
    </w:rPr>
  </w:style>
  <w:style w:type="paragraph" w:styleId="Heading5">
    <w:name w:val="heading 5"/>
    <w:basedOn w:val="Normal"/>
    <w:next w:val="Normal"/>
    <w:pPr>
      <w:keepNext w:val="1"/>
      <w:keepLines w:val="1"/>
      <w:spacing w:after="0" w:before="80" w:line="240" w:lineRule="auto"/>
    </w:pPr>
    <w:rPr>
      <w:rFonts w:ascii="Calibri" w:cs="Calibri" w:eastAsia="Calibri" w:hAnsi="Calibri"/>
      <w:sz w:val="24"/>
      <w:szCs w:val="24"/>
    </w:rPr>
  </w:style>
  <w:style w:type="paragraph" w:styleId="Heading6">
    <w:name w:val="heading 6"/>
    <w:basedOn w:val="Normal"/>
    <w:next w:val="Normal"/>
    <w:pPr>
      <w:keepNext w:val="1"/>
      <w:keepLines w:val="1"/>
      <w:spacing w:after="0" w:before="80" w:line="240" w:lineRule="auto"/>
    </w:pPr>
    <w:rPr>
      <w:rFonts w:ascii="Calibri" w:cs="Calibri" w:eastAsia="Calibri" w:hAnsi="Calibri"/>
      <w:i w:val="1"/>
      <w:sz w:val="24"/>
      <w:szCs w:val="24"/>
    </w:rPr>
  </w:style>
  <w:style w:type="paragraph" w:styleId="Title">
    <w:name w:val="Title"/>
    <w:basedOn w:val="Normal"/>
    <w:next w:val="Normal"/>
    <w:pPr>
      <w:spacing w:after="0" w:line="240" w:lineRule="auto"/>
    </w:pPr>
    <w:rPr>
      <w:rFonts w:ascii="Calibri" w:cs="Calibri" w:eastAsia="Calibri" w:hAnsi="Calibri"/>
      <w:smallCaps w:val="1"/>
      <w:sz w:val="76"/>
      <w:szCs w:val="76"/>
    </w:rPr>
  </w:style>
  <w:style w:type="paragraph" w:styleId="Normal" w:default="1">
    <w:name w:val="Normal"/>
    <w:qFormat w:val="1"/>
    <w:rsid w:val="001E4C40"/>
  </w:style>
  <w:style w:type="paragraph" w:styleId="Heading1">
    <w:name w:val="heading 1"/>
    <w:basedOn w:val="Normal"/>
    <w:next w:val="Normal"/>
    <w:link w:val="Heading1Char"/>
    <w:uiPriority w:val="9"/>
    <w:qFormat w:val="1"/>
    <w:rsid w:val="001E4C40"/>
    <w:pPr>
      <w:keepNext w:val="1"/>
      <w:keepLines w:val="1"/>
      <w:pBdr>
        <w:left w:color="c0504d" w:space="12" w:sz="12" w:themeColor="accent2" w:val="single"/>
      </w:pBdr>
      <w:spacing w:after="80" w:before="80" w:line="240" w:lineRule="auto"/>
      <w:outlineLvl w:val="0"/>
    </w:pPr>
    <w:rPr>
      <w:rFonts w:asciiTheme="majorHAnsi" w:cstheme="majorBidi" w:eastAsiaTheme="majorEastAsia" w:hAnsiTheme="majorHAnsi"/>
      <w:caps w:val="1"/>
      <w:spacing w:val="10"/>
      <w:sz w:val="36"/>
      <w:szCs w:val="36"/>
    </w:rPr>
  </w:style>
  <w:style w:type="paragraph" w:styleId="Heading2">
    <w:name w:val="heading 2"/>
    <w:basedOn w:val="Normal"/>
    <w:next w:val="Normal"/>
    <w:link w:val="Heading2Char"/>
    <w:uiPriority w:val="9"/>
    <w:unhideWhenUsed w:val="1"/>
    <w:qFormat w:val="1"/>
    <w:rsid w:val="001E4C40"/>
    <w:pPr>
      <w:keepNext w:val="1"/>
      <w:keepLines w:val="1"/>
      <w:spacing w:after="0" w:before="120" w:line="240" w:lineRule="auto"/>
      <w:outlineLvl w:val="1"/>
    </w:pPr>
    <w:rPr>
      <w:rFonts w:asciiTheme="majorHAnsi" w:cstheme="majorBidi" w:eastAsiaTheme="majorEastAsia" w:hAnsiTheme="majorHAnsi"/>
      <w:sz w:val="36"/>
      <w:szCs w:val="36"/>
    </w:rPr>
  </w:style>
  <w:style w:type="paragraph" w:styleId="Heading3">
    <w:name w:val="heading 3"/>
    <w:basedOn w:val="Normal"/>
    <w:next w:val="Normal"/>
    <w:link w:val="Heading3Char"/>
    <w:uiPriority w:val="9"/>
    <w:semiHidden w:val="1"/>
    <w:unhideWhenUsed w:val="1"/>
    <w:qFormat w:val="1"/>
    <w:rsid w:val="001E4C40"/>
    <w:pPr>
      <w:keepNext w:val="1"/>
      <w:keepLines w:val="1"/>
      <w:spacing w:after="0" w:before="80" w:line="240" w:lineRule="auto"/>
      <w:outlineLvl w:val="2"/>
    </w:pPr>
    <w:rPr>
      <w:rFonts w:asciiTheme="majorHAnsi" w:cstheme="majorBidi" w:eastAsiaTheme="majorEastAsia" w:hAnsiTheme="majorHAnsi"/>
      <w:caps w:val="1"/>
      <w:sz w:val="28"/>
      <w:szCs w:val="28"/>
    </w:rPr>
  </w:style>
  <w:style w:type="paragraph" w:styleId="Heading4">
    <w:name w:val="heading 4"/>
    <w:basedOn w:val="Normal"/>
    <w:next w:val="Normal"/>
    <w:link w:val="Heading4Char"/>
    <w:uiPriority w:val="9"/>
    <w:semiHidden w:val="1"/>
    <w:unhideWhenUsed w:val="1"/>
    <w:qFormat w:val="1"/>
    <w:rsid w:val="001E4C40"/>
    <w:pPr>
      <w:keepNext w:val="1"/>
      <w:keepLines w:val="1"/>
      <w:spacing w:after="0" w:before="80" w:line="240" w:lineRule="auto"/>
      <w:outlineLvl w:val="3"/>
    </w:pPr>
    <w:rPr>
      <w:rFonts w:asciiTheme="majorHAnsi" w:cstheme="majorBidi" w:eastAsiaTheme="majorEastAsia" w:hAnsiTheme="majorHAnsi"/>
      <w:i w:val="1"/>
      <w:iCs w:val="1"/>
      <w:sz w:val="28"/>
      <w:szCs w:val="28"/>
    </w:rPr>
  </w:style>
  <w:style w:type="paragraph" w:styleId="Heading5">
    <w:name w:val="heading 5"/>
    <w:basedOn w:val="Normal"/>
    <w:next w:val="Normal"/>
    <w:link w:val="Heading5Char"/>
    <w:uiPriority w:val="9"/>
    <w:semiHidden w:val="1"/>
    <w:unhideWhenUsed w:val="1"/>
    <w:qFormat w:val="1"/>
    <w:rsid w:val="001E4C40"/>
    <w:pPr>
      <w:keepNext w:val="1"/>
      <w:keepLines w:val="1"/>
      <w:spacing w:after="0" w:before="80" w:line="240" w:lineRule="auto"/>
      <w:outlineLvl w:val="4"/>
    </w:pPr>
    <w:rPr>
      <w:rFonts w:asciiTheme="majorHAnsi" w:cstheme="majorBidi" w:eastAsiaTheme="majorEastAsia" w:hAnsiTheme="majorHAnsi"/>
      <w:sz w:val="24"/>
      <w:szCs w:val="24"/>
    </w:rPr>
  </w:style>
  <w:style w:type="paragraph" w:styleId="Heading6">
    <w:name w:val="heading 6"/>
    <w:basedOn w:val="Normal"/>
    <w:next w:val="Normal"/>
    <w:link w:val="Heading6Char"/>
    <w:uiPriority w:val="9"/>
    <w:semiHidden w:val="1"/>
    <w:unhideWhenUsed w:val="1"/>
    <w:qFormat w:val="1"/>
    <w:rsid w:val="001E4C40"/>
    <w:pPr>
      <w:keepNext w:val="1"/>
      <w:keepLines w:val="1"/>
      <w:spacing w:after="0" w:before="80" w:line="240" w:lineRule="auto"/>
      <w:outlineLvl w:val="5"/>
    </w:pPr>
    <w:rPr>
      <w:rFonts w:asciiTheme="majorHAnsi" w:cstheme="majorBidi" w:eastAsiaTheme="majorEastAsia" w:hAnsiTheme="majorHAnsi"/>
      <w:i w:val="1"/>
      <w:iCs w:val="1"/>
      <w:sz w:val="24"/>
      <w:szCs w:val="24"/>
    </w:rPr>
  </w:style>
  <w:style w:type="paragraph" w:styleId="Heading7">
    <w:name w:val="heading 7"/>
    <w:basedOn w:val="Normal"/>
    <w:next w:val="Normal"/>
    <w:link w:val="Heading7Char"/>
    <w:uiPriority w:val="9"/>
    <w:semiHidden w:val="1"/>
    <w:unhideWhenUsed w:val="1"/>
    <w:qFormat w:val="1"/>
    <w:rsid w:val="001E4C40"/>
    <w:pPr>
      <w:keepNext w:val="1"/>
      <w:keepLines w:val="1"/>
      <w:spacing w:after="0" w:before="80" w:line="240" w:lineRule="auto"/>
      <w:outlineLvl w:val="6"/>
    </w:pPr>
    <w:rPr>
      <w:rFonts w:asciiTheme="majorHAnsi" w:cstheme="majorBidi" w:eastAsiaTheme="majorEastAsia" w:hAnsiTheme="majorHAnsi"/>
      <w:color w:val="595959" w:themeColor="text1" w:themeTint="0000A6"/>
      <w:sz w:val="24"/>
      <w:szCs w:val="24"/>
    </w:rPr>
  </w:style>
  <w:style w:type="paragraph" w:styleId="Heading8">
    <w:name w:val="heading 8"/>
    <w:basedOn w:val="Normal"/>
    <w:next w:val="Normal"/>
    <w:link w:val="Heading8Char"/>
    <w:uiPriority w:val="9"/>
    <w:semiHidden w:val="1"/>
    <w:unhideWhenUsed w:val="1"/>
    <w:qFormat w:val="1"/>
    <w:rsid w:val="001E4C40"/>
    <w:pPr>
      <w:keepNext w:val="1"/>
      <w:keepLines w:val="1"/>
      <w:spacing w:after="0" w:before="80" w:line="240" w:lineRule="auto"/>
      <w:outlineLvl w:val="7"/>
    </w:pPr>
    <w:rPr>
      <w:rFonts w:asciiTheme="majorHAnsi" w:cstheme="majorBidi" w:eastAsiaTheme="majorEastAsia" w:hAnsiTheme="majorHAnsi"/>
      <w:caps w:val="1"/>
    </w:rPr>
  </w:style>
  <w:style w:type="paragraph" w:styleId="Heading9">
    <w:name w:val="heading 9"/>
    <w:basedOn w:val="Normal"/>
    <w:next w:val="Normal"/>
    <w:link w:val="Heading9Char"/>
    <w:uiPriority w:val="9"/>
    <w:semiHidden w:val="1"/>
    <w:unhideWhenUsed w:val="1"/>
    <w:qFormat w:val="1"/>
    <w:rsid w:val="001E4C40"/>
    <w:pPr>
      <w:keepNext w:val="1"/>
      <w:keepLines w:val="1"/>
      <w:spacing w:after="0" w:before="80" w:line="240" w:lineRule="auto"/>
      <w:outlineLvl w:val="8"/>
    </w:pPr>
    <w:rPr>
      <w:rFonts w:asciiTheme="majorHAnsi" w:cstheme="majorBidi" w:eastAsiaTheme="majorEastAsia" w:hAnsiTheme="majorHAnsi"/>
      <w:i w:val="1"/>
      <w:iCs w:val="1"/>
      <w:cap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1E4C40"/>
    <w:pPr>
      <w:spacing w:after="0" w:line="240" w:lineRule="auto"/>
      <w:contextualSpacing w:val="1"/>
    </w:pPr>
    <w:rPr>
      <w:rFonts w:asciiTheme="majorHAnsi" w:cstheme="majorBidi" w:eastAsiaTheme="majorEastAsia" w:hAnsiTheme="majorHAnsi"/>
      <w:caps w:val="1"/>
      <w:spacing w:val="40"/>
      <w:sz w:val="76"/>
      <w:szCs w:val="76"/>
    </w:rPr>
  </w:style>
  <w:style w:type="paragraph" w:styleId="Subtitle">
    <w:name w:val="Subtitle"/>
    <w:basedOn w:val="Normal"/>
    <w:next w:val="Normal"/>
    <w:link w:val="SubtitleChar"/>
    <w:uiPriority w:val="11"/>
    <w:qFormat w:val="1"/>
    <w:rsid w:val="001E4C40"/>
    <w:pPr>
      <w:numPr>
        <w:ilvl w:val="1"/>
      </w:numPr>
      <w:spacing w:after="240"/>
    </w:pPr>
    <w:rPr>
      <w:color w:val="000000" w:themeColor="text1"/>
      <w:sz w:val="24"/>
      <w:szCs w:val="24"/>
    </w:rPr>
  </w:style>
  <w:style w:type="table" w:styleId="a" w:customStyle="1">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val="1"/>
    <w:rsid w:val="001B501E"/>
    <w:pPr>
      <w:tabs>
        <w:tab w:val="center" w:pos="4680"/>
        <w:tab w:val="right" w:pos="9360"/>
      </w:tabs>
      <w:spacing w:after="0" w:line="240" w:lineRule="auto"/>
    </w:pPr>
  </w:style>
  <w:style w:type="character" w:styleId="HeaderChar" w:customStyle="1">
    <w:name w:val="Header Char"/>
    <w:basedOn w:val="DefaultParagraphFont"/>
    <w:link w:val="Header"/>
    <w:uiPriority w:val="99"/>
    <w:rsid w:val="001B501E"/>
  </w:style>
  <w:style w:type="paragraph" w:styleId="Footer">
    <w:name w:val="footer"/>
    <w:basedOn w:val="Normal"/>
    <w:link w:val="FooterChar"/>
    <w:uiPriority w:val="99"/>
    <w:unhideWhenUsed w:val="1"/>
    <w:rsid w:val="001B501E"/>
    <w:pPr>
      <w:tabs>
        <w:tab w:val="center" w:pos="4680"/>
        <w:tab w:val="right" w:pos="9360"/>
      </w:tabs>
      <w:spacing w:after="0" w:line="240" w:lineRule="auto"/>
    </w:pPr>
  </w:style>
  <w:style w:type="character" w:styleId="FooterChar" w:customStyle="1">
    <w:name w:val="Footer Char"/>
    <w:basedOn w:val="DefaultParagraphFont"/>
    <w:link w:val="Footer"/>
    <w:uiPriority w:val="99"/>
    <w:rsid w:val="001B501E"/>
  </w:style>
  <w:style w:type="paragraph" w:styleId="TOCHeading">
    <w:name w:val="TOC Heading"/>
    <w:basedOn w:val="Heading1"/>
    <w:next w:val="Normal"/>
    <w:uiPriority w:val="39"/>
    <w:unhideWhenUsed w:val="1"/>
    <w:qFormat w:val="1"/>
    <w:rsid w:val="001E4C40"/>
    <w:pPr>
      <w:outlineLvl w:val="9"/>
    </w:pPr>
  </w:style>
  <w:style w:type="character" w:styleId="Heading1Char" w:customStyle="1">
    <w:name w:val="Heading 1 Char"/>
    <w:basedOn w:val="DefaultParagraphFont"/>
    <w:link w:val="Heading1"/>
    <w:uiPriority w:val="9"/>
    <w:rsid w:val="001E4C40"/>
    <w:rPr>
      <w:rFonts w:asciiTheme="majorHAnsi" w:cstheme="majorBidi" w:eastAsiaTheme="majorEastAsia" w:hAnsiTheme="majorHAnsi"/>
      <w:caps w:val="1"/>
      <w:spacing w:val="10"/>
      <w:sz w:val="36"/>
      <w:szCs w:val="36"/>
    </w:rPr>
  </w:style>
  <w:style w:type="character" w:styleId="Heading2Char" w:customStyle="1">
    <w:name w:val="Heading 2 Char"/>
    <w:basedOn w:val="DefaultParagraphFont"/>
    <w:link w:val="Heading2"/>
    <w:uiPriority w:val="9"/>
    <w:rsid w:val="001E4C40"/>
    <w:rPr>
      <w:rFonts w:asciiTheme="majorHAnsi" w:cstheme="majorBidi" w:eastAsiaTheme="majorEastAsia" w:hAnsiTheme="majorHAnsi"/>
      <w:sz w:val="36"/>
      <w:szCs w:val="36"/>
    </w:rPr>
  </w:style>
  <w:style w:type="character" w:styleId="Heading3Char" w:customStyle="1">
    <w:name w:val="Heading 3 Char"/>
    <w:basedOn w:val="DefaultParagraphFont"/>
    <w:link w:val="Heading3"/>
    <w:uiPriority w:val="9"/>
    <w:semiHidden w:val="1"/>
    <w:rsid w:val="001E4C40"/>
    <w:rPr>
      <w:rFonts w:asciiTheme="majorHAnsi" w:cstheme="majorBidi" w:eastAsiaTheme="majorEastAsia" w:hAnsiTheme="majorHAnsi"/>
      <w:caps w:val="1"/>
      <w:sz w:val="28"/>
      <w:szCs w:val="28"/>
    </w:rPr>
  </w:style>
  <w:style w:type="character" w:styleId="Heading4Char" w:customStyle="1">
    <w:name w:val="Heading 4 Char"/>
    <w:basedOn w:val="DefaultParagraphFont"/>
    <w:link w:val="Heading4"/>
    <w:uiPriority w:val="9"/>
    <w:semiHidden w:val="1"/>
    <w:rsid w:val="001E4C40"/>
    <w:rPr>
      <w:rFonts w:asciiTheme="majorHAnsi" w:cstheme="majorBidi" w:eastAsiaTheme="majorEastAsia" w:hAnsiTheme="majorHAnsi"/>
      <w:i w:val="1"/>
      <w:iCs w:val="1"/>
      <w:sz w:val="28"/>
      <w:szCs w:val="28"/>
    </w:rPr>
  </w:style>
  <w:style w:type="character" w:styleId="Heading5Char" w:customStyle="1">
    <w:name w:val="Heading 5 Char"/>
    <w:basedOn w:val="DefaultParagraphFont"/>
    <w:link w:val="Heading5"/>
    <w:uiPriority w:val="9"/>
    <w:semiHidden w:val="1"/>
    <w:rsid w:val="001E4C40"/>
    <w:rPr>
      <w:rFonts w:asciiTheme="majorHAnsi" w:cstheme="majorBidi" w:eastAsiaTheme="majorEastAsia" w:hAnsiTheme="majorHAnsi"/>
      <w:sz w:val="24"/>
      <w:szCs w:val="24"/>
    </w:rPr>
  </w:style>
  <w:style w:type="character" w:styleId="Heading6Char" w:customStyle="1">
    <w:name w:val="Heading 6 Char"/>
    <w:basedOn w:val="DefaultParagraphFont"/>
    <w:link w:val="Heading6"/>
    <w:uiPriority w:val="9"/>
    <w:semiHidden w:val="1"/>
    <w:rsid w:val="001E4C40"/>
    <w:rPr>
      <w:rFonts w:asciiTheme="majorHAnsi" w:cstheme="majorBidi" w:eastAsiaTheme="majorEastAsia" w:hAnsiTheme="majorHAnsi"/>
      <w:i w:val="1"/>
      <w:iCs w:val="1"/>
      <w:sz w:val="24"/>
      <w:szCs w:val="24"/>
    </w:rPr>
  </w:style>
  <w:style w:type="character" w:styleId="Heading7Char" w:customStyle="1">
    <w:name w:val="Heading 7 Char"/>
    <w:basedOn w:val="DefaultParagraphFont"/>
    <w:link w:val="Heading7"/>
    <w:uiPriority w:val="9"/>
    <w:semiHidden w:val="1"/>
    <w:rsid w:val="001E4C40"/>
    <w:rPr>
      <w:rFonts w:asciiTheme="majorHAnsi" w:cstheme="majorBidi" w:eastAsiaTheme="majorEastAsia" w:hAnsiTheme="majorHAnsi"/>
      <w:color w:val="595959" w:themeColor="text1" w:themeTint="0000A6"/>
      <w:sz w:val="24"/>
      <w:szCs w:val="24"/>
    </w:rPr>
  </w:style>
  <w:style w:type="character" w:styleId="Heading8Char" w:customStyle="1">
    <w:name w:val="Heading 8 Char"/>
    <w:basedOn w:val="DefaultParagraphFont"/>
    <w:link w:val="Heading8"/>
    <w:uiPriority w:val="9"/>
    <w:semiHidden w:val="1"/>
    <w:rsid w:val="001E4C40"/>
    <w:rPr>
      <w:rFonts w:asciiTheme="majorHAnsi" w:cstheme="majorBidi" w:eastAsiaTheme="majorEastAsia" w:hAnsiTheme="majorHAnsi"/>
      <w:caps w:val="1"/>
    </w:rPr>
  </w:style>
  <w:style w:type="character" w:styleId="Heading9Char" w:customStyle="1">
    <w:name w:val="Heading 9 Char"/>
    <w:basedOn w:val="DefaultParagraphFont"/>
    <w:link w:val="Heading9"/>
    <w:uiPriority w:val="9"/>
    <w:semiHidden w:val="1"/>
    <w:rsid w:val="001E4C40"/>
    <w:rPr>
      <w:rFonts w:asciiTheme="majorHAnsi" w:cstheme="majorBidi" w:eastAsiaTheme="majorEastAsia" w:hAnsiTheme="majorHAnsi"/>
      <w:i w:val="1"/>
      <w:iCs w:val="1"/>
      <w:caps w:val="1"/>
    </w:rPr>
  </w:style>
  <w:style w:type="paragraph" w:styleId="Caption">
    <w:name w:val="caption"/>
    <w:basedOn w:val="Normal"/>
    <w:next w:val="Normal"/>
    <w:uiPriority w:val="35"/>
    <w:semiHidden w:val="1"/>
    <w:unhideWhenUsed w:val="1"/>
    <w:qFormat w:val="1"/>
    <w:rsid w:val="001E4C40"/>
    <w:pPr>
      <w:spacing w:line="240" w:lineRule="auto"/>
    </w:pPr>
    <w:rPr>
      <w:b w:val="1"/>
      <w:bCs w:val="1"/>
      <w:color w:val="c0504d" w:themeColor="accent2"/>
      <w:spacing w:val="10"/>
      <w:sz w:val="16"/>
      <w:szCs w:val="16"/>
    </w:rPr>
  </w:style>
  <w:style w:type="character" w:styleId="TitleChar" w:customStyle="1">
    <w:name w:val="Title Char"/>
    <w:basedOn w:val="DefaultParagraphFont"/>
    <w:link w:val="Title"/>
    <w:uiPriority w:val="10"/>
    <w:rsid w:val="001E4C40"/>
    <w:rPr>
      <w:rFonts w:asciiTheme="majorHAnsi" w:cstheme="majorBidi" w:eastAsiaTheme="majorEastAsia" w:hAnsiTheme="majorHAnsi"/>
      <w:caps w:val="1"/>
      <w:spacing w:val="40"/>
      <w:sz w:val="76"/>
      <w:szCs w:val="76"/>
    </w:rPr>
  </w:style>
  <w:style w:type="character" w:styleId="SubtitleChar" w:customStyle="1">
    <w:name w:val="Subtitle Char"/>
    <w:basedOn w:val="DefaultParagraphFont"/>
    <w:link w:val="Subtitle"/>
    <w:uiPriority w:val="11"/>
    <w:rsid w:val="001E4C40"/>
    <w:rPr>
      <w:color w:val="000000" w:themeColor="text1"/>
      <w:sz w:val="24"/>
      <w:szCs w:val="24"/>
    </w:rPr>
  </w:style>
  <w:style w:type="character" w:styleId="Strong">
    <w:name w:val="Strong"/>
    <w:basedOn w:val="DefaultParagraphFont"/>
    <w:uiPriority w:val="22"/>
    <w:qFormat w:val="1"/>
    <w:rsid w:val="001E4C40"/>
    <w:rPr>
      <w:rFonts w:asciiTheme="minorHAnsi" w:cstheme="minorBidi" w:eastAsiaTheme="minorEastAsia" w:hAnsiTheme="minorHAnsi"/>
      <w:b w:val="1"/>
      <w:bCs w:val="1"/>
      <w:spacing w:val="0"/>
      <w:w w:val="100"/>
      <w:position w:val="0"/>
      <w:sz w:val="20"/>
      <w:szCs w:val="20"/>
    </w:rPr>
  </w:style>
  <w:style w:type="character" w:styleId="Emphasis">
    <w:name w:val="Emphasis"/>
    <w:basedOn w:val="DefaultParagraphFont"/>
    <w:uiPriority w:val="20"/>
    <w:qFormat w:val="1"/>
    <w:rsid w:val="001E4C40"/>
    <w:rPr>
      <w:rFonts w:asciiTheme="minorHAnsi" w:cstheme="minorBidi" w:eastAsiaTheme="minorEastAsia" w:hAnsiTheme="minorHAnsi"/>
      <w:i w:val="1"/>
      <w:iCs w:val="1"/>
      <w:color w:val="943634" w:themeColor="accent2" w:themeShade="0000BF"/>
      <w:sz w:val="20"/>
      <w:szCs w:val="20"/>
    </w:rPr>
  </w:style>
  <w:style w:type="paragraph" w:styleId="NoSpacing">
    <w:name w:val="No Spacing"/>
    <w:uiPriority w:val="1"/>
    <w:qFormat w:val="1"/>
    <w:rsid w:val="001E4C40"/>
    <w:pPr>
      <w:spacing w:after="0" w:line="240" w:lineRule="auto"/>
    </w:pPr>
  </w:style>
  <w:style w:type="paragraph" w:styleId="Quote">
    <w:name w:val="Quote"/>
    <w:basedOn w:val="Normal"/>
    <w:next w:val="Normal"/>
    <w:link w:val="QuoteChar"/>
    <w:uiPriority w:val="29"/>
    <w:qFormat w:val="1"/>
    <w:rsid w:val="001E4C40"/>
    <w:pPr>
      <w:spacing w:before="160"/>
      <w:ind w:left="720"/>
    </w:pPr>
    <w:rPr>
      <w:rFonts w:asciiTheme="majorHAnsi" w:cstheme="majorBidi" w:eastAsiaTheme="majorEastAsia" w:hAnsiTheme="majorHAnsi"/>
      <w:sz w:val="24"/>
      <w:szCs w:val="24"/>
    </w:rPr>
  </w:style>
  <w:style w:type="character" w:styleId="QuoteChar" w:customStyle="1">
    <w:name w:val="Quote Char"/>
    <w:basedOn w:val="DefaultParagraphFont"/>
    <w:link w:val="Quote"/>
    <w:uiPriority w:val="29"/>
    <w:rsid w:val="001E4C40"/>
    <w:rPr>
      <w:rFonts w:asciiTheme="majorHAnsi" w:cstheme="majorBidi" w:eastAsiaTheme="majorEastAsia" w:hAnsiTheme="majorHAnsi"/>
      <w:sz w:val="24"/>
      <w:szCs w:val="24"/>
    </w:rPr>
  </w:style>
  <w:style w:type="paragraph" w:styleId="IntenseQuote">
    <w:name w:val="Intense Quote"/>
    <w:basedOn w:val="Normal"/>
    <w:next w:val="Normal"/>
    <w:link w:val="IntenseQuoteChar"/>
    <w:uiPriority w:val="30"/>
    <w:qFormat w:val="1"/>
    <w:rsid w:val="001E4C40"/>
    <w:pPr>
      <w:spacing w:after="240" w:before="100" w:beforeAutospacing="1"/>
      <w:ind w:left="936" w:right="936"/>
      <w:jc w:val="center"/>
    </w:pPr>
    <w:rPr>
      <w:rFonts w:asciiTheme="majorHAnsi" w:cstheme="majorBidi" w:eastAsiaTheme="majorEastAsia" w:hAnsiTheme="majorHAnsi"/>
      <w:caps w:val="1"/>
      <w:color w:val="943634" w:themeColor="accent2" w:themeShade="0000BF"/>
      <w:spacing w:val="10"/>
      <w:sz w:val="28"/>
      <w:szCs w:val="28"/>
    </w:rPr>
  </w:style>
  <w:style w:type="character" w:styleId="IntenseQuoteChar" w:customStyle="1">
    <w:name w:val="Intense Quote Char"/>
    <w:basedOn w:val="DefaultParagraphFont"/>
    <w:link w:val="IntenseQuote"/>
    <w:uiPriority w:val="30"/>
    <w:rsid w:val="001E4C40"/>
    <w:rPr>
      <w:rFonts w:asciiTheme="majorHAnsi" w:cstheme="majorBidi" w:eastAsiaTheme="majorEastAsia" w:hAnsiTheme="majorHAnsi"/>
      <w:caps w:val="1"/>
      <w:color w:val="943634" w:themeColor="accent2" w:themeShade="0000BF"/>
      <w:spacing w:val="10"/>
      <w:sz w:val="28"/>
      <w:szCs w:val="28"/>
    </w:rPr>
  </w:style>
  <w:style w:type="character" w:styleId="SubtleEmphasis">
    <w:name w:val="Subtle Emphasis"/>
    <w:basedOn w:val="DefaultParagraphFont"/>
    <w:uiPriority w:val="19"/>
    <w:qFormat w:val="1"/>
    <w:rsid w:val="001E4C40"/>
    <w:rPr>
      <w:i w:val="1"/>
      <w:iCs w:val="1"/>
      <w:color w:val="auto"/>
    </w:rPr>
  </w:style>
  <w:style w:type="character" w:styleId="IntenseEmphasis">
    <w:name w:val="Intense Emphasis"/>
    <w:basedOn w:val="DefaultParagraphFont"/>
    <w:uiPriority w:val="21"/>
    <w:qFormat w:val="1"/>
    <w:rsid w:val="001E4C40"/>
    <w:rPr>
      <w:rFonts w:asciiTheme="minorHAnsi" w:cstheme="minorBidi" w:eastAsiaTheme="minorEastAsia" w:hAnsiTheme="minorHAnsi"/>
      <w:b w:val="1"/>
      <w:bCs w:val="1"/>
      <w:i w:val="1"/>
      <w:iCs w:val="1"/>
      <w:color w:val="943634" w:themeColor="accent2" w:themeShade="0000BF"/>
      <w:spacing w:val="0"/>
      <w:w w:val="100"/>
      <w:position w:val="0"/>
      <w:sz w:val="20"/>
      <w:szCs w:val="20"/>
    </w:rPr>
  </w:style>
  <w:style w:type="character" w:styleId="SubtleReference">
    <w:name w:val="Subtle Reference"/>
    <w:basedOn w:val="DefaultParagraphFont"/>
    <w:uiPriority w:val="31"/>
    <w:qFormat w:val="1"/>
    <w:rsid w:val="001E4C40"/>
    <w:rPr>
      <w:rFonts w:asciiTheme="minorHAnsi" w:cstheme="minorBidi" w:eastAsiaTheme="minorEastAsia" w:hAnsiTheme="minorHAnsi"/>
      <w:caps w:val="0"/>
      <w:smallCaps w:val="1"/>
      <w:color w:val="auto"/>
      <w:spacing w:val="10"/>
      <w:w w:val="100"/>
      <w:sz w:val="20"/>
      <w:szCs w:val="20"/>
      <w:u w:color="7f7f7f" w:themeColor="text1" w:themeTint="000080" w:val="single"/>
    </w:rPr>
  </w:style>
  <w:style w:type="character" w:styleId="IntenseReference">
    <w:name w:val="Intense Reference"/>
    <w:basedOn w:val="DefaultParagraphFont"/>
    <w:uiPriority w:val="32"/>
    <w:qFormat w:val="1"/>
    <w:rsid w:val="001E4C40"/>
    <w:rPr>
      <w:rFonts w:asciiTheme="minorHAnsi" w:cstheme="minorBidi" w:eastAsiaTheme="minorEastAsia" w:hAnsiTheme="minorHAnsi"/>
      <w:b w:val="1"/>
      <w:bCs w:val="1"/>
      <w:caps w:val="0"/>
      <w:smallCaps w:val="1"/>
      <w:color w:val="191919" w:themeColor="text1" w:themeTint="0000E6"/>
      <w:spacing w:val="10"/>
      <w:w w:val="100"/>
      <w:position w:val="0"/>
      <w:sz w:val="20"/>
      <w:szCs w:val="20"/>
      <w:u w:val="single"/>
    </w:rPr>
  </w:style>
  <w:style w:type="character" w:styleId="BookTitle">
    <w:name w:val="Book Title"/>
    <w:basedOn w:val="DefaultParagraphFont"/>
    <w:uiPriority w:val="33"/>
    <w:qFormat w:val="1"/>
    <w:rsid w:val="001E4C40"/>
    <w:rPr>
      <w:rFonts w:asciiTheme="minorHAnsi" w:cstheme="minorBidi" w:eastAsiaTheme="minorEastAsia" w:hAnsiTheme="minorHAnsi"/>
      <w:b w:val="1"/>
      <w:bCs w:val="1"/>
      <w:i w:val="1"/>
      <w:iCs w:val="1"/>
      <w:caps w:val="0"/>
      <w:smallCaps w:val="0"/>
      <w:color w:val="auto"/>
      <w:spacing w:val="10"/>
      <w:w w:val="100"/>
      <w:sz w:val="20"/>
      <w:szCs w:val="20"/>
    </w:rPr>
  </w:style>
  <w:style w:type="paragraph" w:styleId="TOC1">
    <w:name w:val="toc 1"/>
    <w:basedOn w:val="Normal"/>
    <w:next w:val="Normal"/>
    <w:autoRedefine w:val="1"/>
    <w:uiPriority w:val="39"/>
    <w:unhideWhenUsed w:val="1"/>
    <w:rsid w:val="001E4C40"/>
    <w:pPr>
      <w:spacing w:after="100"/>
    </w:pPr>
  </w:style>
  <w:style w:type="paragraph" w:styleId="TOC2">
    <w:name w:val="toc 2"/>
    <w:basedOn w:val="Normal"/>
    <w:next w:val="Normal"/>
    <w:autoRedefine w:val="1"/>
    <w:uiPriority w:val="39"/>
    <w:unhideWhenUsed w:val="1"/>
    <w:rsid w:val="001E4C40"/>
    <w:pPr>
      <w:spacing w:after="100"/>
      <w:ind w:left="210"/>
    </w:pPr>
  </w:style>
  <w:style w:type="character" w:styleId="Hyperlink">
    <w:name w:val="Hyperlink"/>
    <w:basedOn w:val="DefaultParagraphFont"/>
    <w:uiPriority w:val="99"/>
    <w:unhideWhenUsed w:val="1"/>
    <w:rsid w:val="001E4C40"/>
    <w:rPr>
      <w:color w:val="0000ff" w:themeColor="hyperlink"/>
      <w:u w:val="single"/>
    </w:rPr>
  </w:style>
  <w:style w:type="paragraph" w:styleId="Subtitle">
    <w:name w:val="Subtitle"/>
    <w:basedOn w:val="Normal"/>
    <w:next w:val="Normal"/>
    <w:pPr>
      <w:spacing w:after="240" w:lineRule="auto"/>
    </w:pPr>
    <w:rPr>
      <w:color w:val="000000"/>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omgwiki.org/MBSE/doku.php?id=mbse:click_here_for_meeting_charts_and_not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ebokwiki.org/wiki/Digital_Engineering" TargetMode="External"/><Relationship Id="rId8" Type="http://schemas.openxmlformats.org/officeDocument/2006/relationships/hyperlink" Target="https://www.omgwiki.org/MBSE/doku.php?id=mbse:click_here_for_meeting_charts_and_no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CjEanJU6xidA+UcElYCPhkoHTw==">AMUW2mVd5LdP/96Qm8X2qY0BM4ZU3p0KZnifnEocACwqBaY0y0Hr7ZN9tuQprzLcu9swVtieD0PmLhW+/v0EvImg2JnNdqhHtVPAFeVQiz85ZRLBjzhWbPl+1Wzx8ehBmuGJkwlFs5ytKvnYb335rpXDmNaxfEmRba2TOvUN5tKrjowQ0x0iALqh3TXdOKyEv1LLhRXR8O5avBZdwUoiNaAlFFV7j4wfJxmcsON4AAlaKtUY21+cS1wL83H6RL3CoEzi2UdhsxdiPn6PnDRrtfZtIHN0hdPsnlTQ9F5OWEyUf9lMsgwaDA4sEfq85uEW8jpvGZ15+b5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2022-05-17T23:15:00Z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4adb0307-da39-4b6e-a18d-ef3d702fcdb1</vt:lpwstr>
  </property>
  <property fmtid="{D5CDD505-2E9C-101B-9397-08002B2CF9AE}" pid="3" name="bjSaver">
    <vt:lpwstr>xEq13EDppHHoPrhYUYq3ospGoCzpykdS</vt:lpwstr>
  </property>
  <property fmtid="{D5CDD505-2E9C-101B-9397-08002B2CF9AE}" pid="4" name="bjDocumentSecurityLabel">
    <vt:lpwstr>This artifact has no classification.</vt:lpwstr>
  </property>
  <property fmtid="{D5CDD505-2E9C-101B-9397-08002B2CF9AE}" pid="5" name="bjClsUserRVM">
    <vt:lpwstr>[]</vt:lpwstr>
  </property>
  <property fmtid="{D5CDD505-2E9C-101B-9397-08002B2CF9AE}" pid="6" name="bjLabelHistoryID">
    <vt:lpwstr>{5545C0B3-EF88-4A1A-9692-C175B1BB6F3F}</vt:lpwstr>
  </property>
</Properties>
</file>