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47F" w:rsidRPr="00FE26C7" w:rsidRDefault="00C6347F" w:rsidP="00E20572">
      <w:pPr>
        <w:pStyle w:val="Heading1"/>
        <w:rPr>
          <w:rFonts w:eastAsia="Times New Roman"/>
          <w:b/>
          <w:sz w:val="36"/>
        </w:rPr>
      </w:pPr>
      <w:bookmarkStart w:id="0" w:name="_GoBack"/>
      <w:bookmarkEnd w:id="0"/>
      <w:r w:rsidRPr="00FE26C7">
        <w:rPr>
          <w:rFonts w:eastAsia="Times New Roman"/>
          <w:b/>
          <w:sz w:val="36"/>
        </w:rPr>
        <w:t xml:space="preserve">Digital Engineering Information Exchange </w:t>
      </w:r>
      <w:r w:rsidR="006F30E8" w:rsidRPr="00FE26C7">
        <w:rPr>
          <w:rFonts w:eastAsia="Times New Roman"/>
          <w:b/>
          <w:sz w:val="36"/>
        </w:rPr>
        <w:t xml:space="preserve">(DEIX) </w:t>
      </w:r>
      <w:r w:rsidRPr="00FE26C7">
        <w:rPr>
          <w:rFonts w:eastAsia="Times New Roman"/>
          <w:b/>
          <w:sz w:val="36"/>
        </w:rPr>
        <w:t>Challenge</w:t>
      </w:r>
    </w:p>
    <w:p w:rsidR="00FE26C7" w:rsidRDefault="00FE26C7" w:rsidP="00FE26C7">
      <w:pPr>
        <w:spacing w:before="240"/>
        <w:jc w:val="center"/>
      </w:pPr>
      <w:r w:rsidRPr="00FE26C7">
        <w:rPr>
          <w:noProof/>
        </w:rPr>
        <w:drawing>
          <wp:inline distT="0" distB="0" distL="0" distR="0" wp14:anchorId="050179F7" wp14:editId="74887D0D">
            <wp:extent cx="4609062" cy="2982594"/>
            <wp:effectExtent l="57150" t="57150" r="115570" b="123190"/>
            <wp:docPr id="1"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4955" cy="2999350"/>
                    </a:xfrm>
                    <a:prstGeom prst="rect">
                      <a:avLst/>
                    </a:prstGeom>
                    <a:solidFill>
                      <a:schemeClr val="bg1"/>
                    </a:solidFill>
                    <a:ln>
                      <a:solidFill>
                        <a:schemeClr val="accent1"/>
                      </a:solidFill>
                    </a:ln>
                    <a:effectLst>
                      <a:outerShdw blurRad="50800" dist="38100" dir="2700000" algn="tl" rotWithShape="0">
                        <a:prstClr val="black">
                          <a:alpha val="40000"/>
                        </a:prstClr>
                      </a:outerShdw>
                    </a:effectLst>
                  </pic:spPr>
                </pic:pic>
              </a:graphicData>
            </a:graphic>
          </wp:inline>
        </w:drawing>
      </w:r>
    </w:p>
    <w:p w:rsidR="00C6347F" w:rsidRPr="00FE26C7" w:rsidRDefault="00C6347F" w:rsidP="00FE26C7">
      <w:pPr>
        <w:pStyle w:val="Heading2"/>
        <w:rPr>
          <w:rFonts w:eastAsia="Times New Roman"/>
          <w:sz w:val="28"/>
        </w:rPr>
      </w:pPr>
      <w:r w:rsidRPr="00FE26C7">
        <w:rPr>
          <w:rFonts w:eastAsia="Times New Roman"/>
          <w:sz w:val="28"/>
        </w:rPr>
        <w:t>What is the DEIX Challenge?</w:t>
      </w:r>
    </w:p>
    <w:p w:rsidR="00C6347F" w:rsidRPr="00C6347F" w:rsidRDefault="006F30E8" w:rsidP="00542B31">
      <w:pPr>
        <w:spacing w:after="0" w:line="240" w:lineRule="auto"/>
        <w:ind w:left="360"/>
        <w:rPr>
          <w:rFonts w:ascii="Calibri" w:eastAsia="Times New Roman" w:hAnsi="Calibri" w:cs="Calibri"/>
        </w:rPr>
      </w:pPr>
      <w:r>
        <w:rPr>
          <w:rFonts w:ascii="Calibri" w:eastAsia="Times New Roman" w:hAnsi="Calibri" w:cs="Calibri"/>
        </w:rPr>
        <w:t>As the i</w:t>
      </w:r>
      <w:r w:rsidR="00C6347F" w:rsidRPr="00C6347F">
        <w:rPr>
          <w:rFonts w:ascii="Calibri" w:eastAsia="Times New Roman" w:hAnsi="Calibri" w:cs="Calibri"/>
        </w:rPr>
        <w:t>n</w:t>
      </w:r>
      <w:r>
        <w:rPr>
          <w:rFonts w:ascii="Calibri" w:eastAsia="Times New Roman" w:hAnsi="Calibri" w:cs="Calibri"/>
        </w:rPr>
        <w:t>dustry migrates into Digital</w:t>
      </w:r>
      <w:r w:rsidR="00C6347F" w:rsidRPr="00C6347F">
        <w:rPr>
          <w:rFonts w:ascii="Calibri" w:eastAsia="Times New Roman" w:hAnsi="Calibri" w:cs="Calibri"/>
        </w:rPr>
        <w:t xml:space="preserve"> Engineering, the amo</w:t>
      </w:r>
      <w:r w:rsidR="00BD4E11">
        <w:rPr>
          <w:rFonts w:ascii="Calibri" w:eastAsia="Times New Roman" w:hAnsi="Calibri" w:cs="Calibri"/>
        </w:rPr>
        <w:t xml:space="preserve">unt of data </w:t>
      </w:r>
      <w:r w:rsidR="00005819">
        <w:rPr>
          <w:rFonts w:ascii="Calibri" w:eastAsia="Times New Roman" w:hAnsi="Calibri" w:cs="Calibri"/>
        </w:rPr>
        <w:t xml:space="preserve">that must be managed, correlated, and exchanged </w:t>
      </w:r>
      <w:r w:rsidR="00BD4E11">
        <w:rPr>
          <w:rFonts w:ascii="Calibri" w:eastAsia="Times New Roman" w:hAnsi="Calibri" w:cs="Calibri"/>
        </w:rPr>
        <w:t xml:space="preserve">easily overwhelms.  </w:t>
      </w:r>
      <w:r>
        <w:rPr>
          <w:rFonts w:ascii="Calibri" w:eastAsia="Times New Roman" w:hAnsi="Calibri" w:cs="Calibri"/>
        </w:rPr>
        <w:t>In order for the transformation to D</w:t>
      </w:r>
      <w:r w:rsidR="00C6347F" w:rsidRPr="00C6347F">
        <w:rPr>
          <w:rFonts w:ascii="Calibri" w:eastAsia="Times New Roman" w:hAnsi="Calibri" w:cs="Calibri"/>
        </w:rPr>
        <w:t>igital</w:t>
      </w:r>
      <w:r>
        <w:rPr>
          <w:rFonts w:ascii="Calibri" w:eastAsia="Times New Roman" w:hAnsi="Calibri" w:cs="Calibri"/>
        </w:rPr>
        <w:t xml:space="preserve"> Engineering</w:t>
      </w:r>
      <w:r w:rsidR="00C6347F" w:rsidRPr="00C6347F">
        <w:rPr>
          <w:rFonts w:ascii="Calibri" w:eastAsia="Times New Roman" w:hAnsi="Calibri" w:cs="Calibri"/>
        </w:rPr>
        <w:t xml:space="preserve"> to be worth the cost, </w:t>
      </w:r>
      <w:r w:rsidR="00005819">
        <w:rPr>
          <w:rFonts w:ascii="Calibri" w:eastAsia="Times New Roman" w:hAnsi="Calibri" w:cs="Calibri"/>
        </w:rPr>
        <w:t>actionable knowledge has</w:t>
      </w:r>
      <w:r w:rsidR="00C6347F" w:rsidRPr="00C6347F">
        <w:rPr>
          <w:rFonts w:ascii="Calibri" w:eastAsia="Times New Roman" w:hAnsi="Calibri" w:cs="Calibri"/>
        </w:rPr>
        <w:t xml:space="preserve"> to be synthesized from various</w:t>
      </w:r>
      <w:r>
        <w:rPr>
          <w:rFonts w:ascii="Calibri" w:eastAsia="Times New Roman" w:hAnsi="Calibri" w:cs="Calibri"/>
        </w:rPr>
        <w:t xml:space="preserve"> kinds of</w:t>
      </w:r>
      <w:r w:rsidR="00C6347F" w:rsidRPr="00C6347F">
        <w:rPr>
          <w:rFonts w:ascii="Calibri" w:eastAsia="Times New Roman" w:hAnsi="Calibri" w:cs="Calibri"/>
        </w:rPr>
        <w:t xml:space="preserve"> models</w:t>
      </w:r>
      <w:r>
        <w:rPr>
          <w:rFonts w:ascii="Calibri" w:eastAsia="Times New Roman" w:hAnsi="Calibri" w:cs="Calibri"/>
        </w:rPr>
        <w:t xml:space="preserve"> and other sources of digital information</w:t>
      </w:r>
      <w:r w:rsidR="00C6347F" w:rsidRPr="00C6347F">
        <w:rPr>
          <w:rFonts w:ascii="Calibri" w:eastAsia="Times New Roman" w:hAnsi="Calibri" w:cs="Calibri"/>
        </w:rPr>
        <w:t xml:space="preserve">. </w:t>
      </w:r>
    </w:p>
    <w:p w:rsidR="00C6347F" w:rsidRPr="00C6347F" w:rsidRDefault="00C6347F" w:rsidP="00542B31">
      <w:pPr>
        <w:spacing w:after="0" w:line="240" w:lineRule="auto"/>
        <w:ind w:left="360"/>
        <w:rPr>
          <w:rFonts w:ascii="Calibri" w:eastAsia="Times New Roman" w:hAnsi="Calibri" w:cs="Calibri"/>
        </w:rPr>
      </w:pPr>
      <w:r w:rsidRPr="00C6347F">
        <w:rPr>
          <w:rFonts w:ascii="Calibri" w:eastAsia="Times New Roman" w:hAnsi="Calibri" w:cs="Calibri"/>
        </w:rPr>
        <w:t> </w:t>
      </w:r>
    </w:p>
    <w:p w:rsidR="00C6347F" w:rsidRPr="00C6347F" w:rsidRDefault="006F30E8" w:rsidP="00542B31">
      <w:pPr>
        <w:spacing w:after="0" w:line="240" w:lineRule="auto"/>
        <w:ind w:left="360"/>
        <w:rPr>
          <w:rFonts w:ascii="Calibri" w:eastAsia="Times New Roman" w:hAnsi="Calibri" w:cs="Calibri"/>
        </w:rPr>
      </w:pPr>
      <w:r>
        <w:t xml:space="preserve">The INCOSE/NDIA Digital Engineering Information Exchange Working Group (DEIXWG) is soliciting participants for its Digital Engineering Information Exchange Challenge kicking off in July 2020 and culminating in the unveiling of challenge submissions at the 2020 NDIA Systems and Mission Engineering Conference.  The </w:t>
      </w:r>
      <w:r>
        <w:rPr>
          <w:color w:val="000000"/>
        </w:rPr>
        <w:t>DEIX Challenge is an opportunity for anyone</w:t>
      </w:r>
      <w:r w:rsidR="00173C1E">
        <w:rPr>
          <w:color w:val="000000"/>
        </w:rPr>
        <w:t xml:space="preserve"> (groups and individuals alike)</w:t>
      </w:r>
      <w:r>
        <w:rPr>
          <w:color w:val="000000"/>
        </w:rPr>
        <w:t xml:space="preserve"> interested in Digital Engineering/Transformation from across Government, Industry, and Academia to help shape the future of Digital Engineeri</w:t>
      </w:r>
      <w:r w:rsidR="00206C4B">
        <w:rPr>
          <w:color w:val="000000"/>
        </w:rPr>
        <w:t>ng.  DEIX Challenge S</w:t>
      </w:r>
      <w:r>
        <w:rPr>
          <w:color w:val="000000"/>
        </w:rPr>
        <w:t xml:space="preserve">ubmissions are to be built upon a DEIXWG-provided Digital Viewpoint Model and </w:t>
      </w:r>
      <w:r w:rsidR="00206C4B">
        <w:rPr>
          <w:color w:val="000000"/>
        </w:rPr>
        <w:t xml:space="preserve">should include </w:t>
      </w:r>
      <w:r>
        <w:rPr>
          <w:color w:val="000000"/>
        </w:rPr>
        <w:t>proposed notional Digital Views t</w:t>
      </w:r>
      <w:r w:rsidR="00206C4B">
        <w:rPr>
          <w:color w:val="000000"/>
        </w:rPr>
        <w:t>hat could be used for providing and consuming</w:t>
      </w:r>
      <w:r>
        <w:rPr>
          <w:color w:val="000000"/>
        </w:rPr>
        <w:t xml:space="preserve"> Digital Information pulled f</w:t>
      </w:r>
      <w:r w:rsidR="00206C4B">
        <w:rPr>
          <w:color w:val="000000"/>
        </w:rPr>
        <w:t>rom multiple Digital Artifacts.</w:t>
      </w:r>
      <w:r w:rsidR="006808B2">
        <w:rPr>
          <w:rFonts w:ascii="Calibri" w:eastAsia="Times New Roman" w:hAnsi="Calibri" w:cs="Calibri"/>
        </w:rPr>
        <w:t xml:space="preserve">  S</w:t>
      </w:r>
      <w:r w:rsidR="00C6347F" w:rsidRPr="00C6347F">
        <w:rPr>
          <w:rFonts w:ascii="Calibri" w:eastAsia="Times New Roman" w:hAnsi="Calibri" w:cs="Calibri"/>
        </w:rPr>
        <w:t xml:space="preserve">uccessful DEIX Challenge </w:t>
      </w:r>
      <w:r w:rsidR="00206C4B">
        <w:rPr>
          <w:rFonts w:ascii="Calibri" w:eastAsia="Times New Roman" w:hAnsi="Calibri" w:cs="Calibri"/>
        </w:rPr>
        <w:t>Submissions</w:t>
      </w:r>
      <w:r w:rsidR="00C6347F" w:rsidRPr="00C6347F">
        <w:rPr>
          <w:rFonts w:ascii="Calibri" w:eastAsia="Times New Roman" w:hAnsi="Calibri" w:cs="Calibri"/>
        </w:rPr>
        <w:t xml:space="preserve"> will involve developing novel ways to synthesize </w:t>
      </w:r>
      <w:r w:rsidR="006808B2">
        <w:rPr>
          <w:rFonts w:ascii="Calibri" w:eastAsia="Times New Roman" w:hAnsi="Calibri" w:cs="Calibri"/>
        </w:rPr>
        <w:t xml:space="preserve">and fuse </w:t>
      </w:r>
      <w:r w:rsidR="00C6347F" w:rsidRPr="00C6347F">
        <w:rPr>
          <w:rFonts w:ascii="Calibri" w:eastAsia="Times New Roman" w:hAnsi="Calibri" w:cs="Calibri"/>
        </w:rPr>
        <w:t xml:space="preserve">Digital Information from a collection of SysML, Matlab, MCAD, FEA, and other types of Digital Artifacts into a Digital View that addresses </w:t>
      </w:r>
      <w:r w:rsidR="00C6347F" w:rsidRPr="00033BC1">
        <w:rPr>
          <w:rFonts w:ascii="Calibri" w:eastAsia="Times New Roman" w:hAnsi="Calibri" w:cs="Calibri"/>
        </w:rPr>
        <w:t xml:space="preserve">a </w:t>
      </w:r>
      <w:r w:rsidR="00206C4B">
        <w:rPr>
          <w:rFonts w:ascii="Calibri" w:eastAsia="Times New Roman" w:hAnsi="Calibri" w:cs="Calibri"/>
        </w:rPr>
        <w:t>participant-created</w:t>
      </w:r>
      <w:r w:rsidR="00C6347F" w:rsidRPr="00033BC1">
        <w:rPr>
          <w:rFonts w:ascii="Calibri" w:eastAsia="Times New Roman" w:hAnsi="Calibri" w:cs="Calibri"/>
        </w:rPr>
        <w:t xml:space="preserve"> scenario of </w:t>
      </w:r>
      <w:r w:rsidR="00C6347F" w:rsidRPr="00C6347F">
        <w:rPr>
          <w:rFonts w:ascii="Calibri" w:eastAsia="Times New Roman" w:hAnsi="Calibri" w:cs="Calibri"/>
        </w:rPr>
        <w:t>specific perspectives and needs.</w:t>
      </w:r>
    </w:p>
    <w:p w:rsidR="00C6347F" w:rsidRPr="00C6347F" w:rsidRDefault="00C6347F" w:rsidP="00C6347F">
      <w:pPr>
        <w:spacing w:after="0" w:line="240" w:lineRule="auto"/>
        <w:ind w:left="540"/>
        <w:rPr>
          <w:rFonts w:ascii="Calibri" w:eastAsia="Times New Roman" w:hAnsi="Calibri" w:cs="Calibri"/>
          <w:color w:val="1F497D"/>
        </w:rPr>
      </w:pPr>
      <w:r w:rsidRPr="00C6347F">
        <w:rPr>
          <w:rFonts w:ascii="Calibri" w:eastAsia="Times New Roman" w:hAnsi="Calibri" w:cs="Calibri"/>
          <w:color w:val="1F497D"/>
        </w:rPr>
        <w:t> </w:t>
      </w:r>
    </w:p>
    <w:p w:rsidR="00C6347F" w:rsidRPr="00FE26C7" w:rsidRDefault="004E4840" w:rsidP="00C6347F">
      <w:pPr>
        <w:pStyle w:val="Heading2"/>
        <w:rPr>
          <w:rFonts w:eastAsia="Times New Roman"/>
          <w:sz w:val="28"/>
        </w:rPr>
      </w:pPr>
      <w:r w:rsidRPr="00FE26C7">
        <w:rPr>
          <w:rFonts w:eastAsia="Times New Roman"/>
          <w:sz w:val="28"/>
        </w:rPr>
        <w:t xml:space="preserve">Challenge </w:t>
      </w:r>
      <w:r w:rsidR="0013008D" w:rsidRPr="00FE26C7">
        <w:rPr>
          <w:rFonts w:eastAsia="Times New Roman"/>
          <w:sz w:val="28"/>
        </w:rPr>
        <w:t>Objective</w:t>
      </w:r>
    </w:p>
    <w:p w:rsidR="00C6347F" w:rsidRDefault="00791EA1" w:rsidP="00BA0BFD">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The DEIX Challenge is </w:t>
      </w:r>
      <w:r w:rsidRPr="00791EA1">
        <w:rPr>
          <w:rFonts w:ascii="Calibri" w:eastAsia="Times New Roman" w:hAnsi="Calibri" w:cs="Calibri"/>
          <w:b/>
          <w:i/>
          <w:color w:val="000000"/>
        </w:rPr>
        <w:t>not</w:t>
      </w:r>
      <w:r>
        <w:rPr>
          <w:rFonts w:ascii="Calibri" w:eastAsia="Times New Roman" w:hAnsi="Calibri" w:cs="Calibri"/>
          <w:color w:val="000000"/>
        </w:rPr>
        <w:t xml:space="preserve"> a competition between participants</w:t>
      </w:r>
      <w:r w:rsidR="009448AE">
        <w:rPr>
          <w:rFonts w:ascii="Calibri" w:eastAsia="Times New Roman" w:hAnsi="Calibri" w:cs="Calibri"/>
          <w:color w:val="000000"/>
        </w:rPr>
        <w:t>, but a challenge to everyone in the community to advance the practice of Digital Engineering by coming up with scenarios for exchanging data to support real-world needs</w:t>
      </w:r>
      <w:r>
        <w:rPr>
          <w:rFonts w:ascii="Calibri" w:eastAsia="Times New Roman" w:hAnsi="Calibri" w:cs="Calibri"/>
          <w:color w:val="000000"/>
        </w:rPr>
        <w:t xml:space="preserve">.  </w:t>
      </w:r>
      <w:r w:rsidR="009D419C">
        <w:rPr>
          <w:rFonts w:ascii="Calibri" w:eastAsia="Times New Roman" w:hAnsi="Calibri" w:cs="Calibri"/>
          <w:color w:val="000000"/>
        </w:rPr>
        <w:t xml:space="preserve">While the DEIXWG </w:t>
      </w:r>
      <w:r w:rsidR="0013008D">
        <w:rPr>
          <w:rFonts w:ascii="Calibri" w:eastAsia="Times New Roman" w:hAnsi="Calibri" w:cs="Calibri"/>
          <w:color w:val="000000"/>
        </w:rPr>
        <w:t>is</w:t>
      </w:r>
      <w:r w:rsidR="009D419C">
        <w:rPr>
          <w:rFonts w:ascii="Calibri" w:eastAsia="Times New Roman" w:hAnsi="Calibri" w:cs="Calibri"/>
          <w:color w:val="000000"/>
        </w:rPr>
        <w:t xml:space="preserve"> excited to see what Challenge Participants propose in their submissions, the real objective of the DEIX Challenge is to </w:t>
      </w:r>
      <w:r w:rsidR="006808B2">
        <w:rPr>
          <w:rFonts w:ascii="Calibri" w:eastAsia="Times New Roman" w:hAnsi="Calibri" w:cs="Calibri"/>
          <w:color w:val="000000"/>
        </w:rPr>
        <w:t xml:space="preserve">drive the </w:t>
      </w:r>
      <w:r w:rsidR="000243C2">
        <w:rPr>
          <w:rFonts w:ascii="Calibri" w:eastAsia="Times New Roman" w:hAnsi="Calibri" w:cs="Calibri"/>
          <w:color w:val="000000"/>
        </w:rPr>
        <w:lastRenderedPageBreak/>
        <w:t>elicitation</w:t>
      </w:r>
      <w:r w:rsidR="006808B2">
        <w:rPr>
          <w:rFonts w:ascii="Calibri" w:eastAsia="Times New Roman" w:hAnsi="Calibri" w:cs="Calibri"/>
          <w:color w:val="000000"/>
        </w:rPr>
        <w:t xml:space="preserve"> and analysis of requirements for the exchange of Digital Information and the creation of Digital Views</w:t>
      </w:r>
      <w:r w:rsidR="004E4840">
        <w:rPr>
          <w:rFonts w:ascii="Calibri" w:eastAsia="Times New Roman" w:hAnsi="Calibri" w:cs="Calibri"/>
          <w:color w:val="000000"/>
        </w:rPr>
        <w:t>.</w:t>
      </w:r>
      <w:r w:rsidR="006808B2">
        <w:rPr>
          <w:rFonts w:ascii="Calibri" w:eastAsia="Times New Roman" w:hAnsi="Calibri" w:cs="Calibri"/>
          <w:color w:val="000000"/>
        </w:rPr>
        <w:t xml:space="preserve">  It is the hope of the DEIXWG that this challenge will </w:t>
      </w:r>
      <w:r w:rsidR="000243C2">
        <w:rPr>
          <w:rFonts w:ascii="Calibri" w:eastAsia="Times New Roman" w:hAnsi="Calibri" w:cs="Calibri"/>
          <w:color w:val="000000"/>
        </w:rPr>
        <w:t>lead to</w:t>
      </w:r>
      <w:r w:rsidR="00E83452">
        <w:rPr>
          <w:rFonts w:ascii="Calibri" w:eastAsia="Times New Roman" w:hAnsi="Calibri" w:cs="Calibri"/>
          <w:color w:val="000000"/>
        </w:rPr>
        <w:t xml:space="preserve"> a set of guiding desires, </w:t>
      </w:r>
      <w:r w:rsidR="000243C2">
        <w:rPr>
          <w:rFonts w:ascii="Calibri" w:eastAsia="Times New Roman" w:hAnsi="Calibri" w:cs="Calibri"/>
          <w:color w:val="000000"/>
        </w:rPr>
        <w:t xml:space="preserve">driving </w:t>
      </w:r>
      <w:r w:rsidR="00E83452">
        <w:rPr>
          <w:rFonts w:ascii="Calibri" w:eastAsia="Times New Roman" w:hAnsi="Calibri" w:cs="Calibri"/>
          <w:color w:val="000000"/>
        </w:rPr>
        <w:t xml:space="preserve">requirements, and </w:t>
      </w:r>
      <w:r w:rsidR="000243C2">
        <w:rPr>
          <w:rFonts w:ascii="Calibri" w:eastAsia="Times New Roman" w:hAnsi="Calibri" w:cs="Calibri"/>
          <w:color w:val="000000"/>
        </w:rPr>
        <w:t>needed standards that will help inform organizations seeking to develop the necessary elements of a complete, holistic Digital Engineering ecosystem.</w:t>
      </w:r>
    </w:p>
    <w:p w:rsidR="009448AE" w:rsidRDefault="009448AE" w:rsidP="00BA0BFD">
      <w:pPr>
        <w:spacing w:after="0" w:line="240" w:lineRule="auto"/>
        <w:ind w:left="360"/>
        <w:rPr>
          <w:rFonts w:ascii="Calibri" w:eastAsia="Times New Roman" w:hAnsi="Calibri" w:cs="Calibri"/>
          <w:color w:val="000000"/>
        </w:rPr>
      </w:pPr>
    </w:p>
    <w:p w:rsidR="00037BDC" w:rsidRPr="00FE26C7" w:rsidRDefault="004E4840" w:rsidP="00037BDC">
      <w:pPr>
        <w:pStyle w:val="Heading2"/>
        <w:rPr>
          <w:rFonts w:ascii="Calibri" w:eastAsia="Times New Roman" w:hAnsi="Calibri" w:cs="Calibri"/>
          <w:color w:val="000000"/>
          <w:sz w:val="28"/>
        </w:rPr>
      </w:pPr>
      <w:r w:rsidRPr="00FE26C7">
        <w:rPr>
          <w:sz w:val="28"/>
        </w:rPr>
        <w:t>Participants will submit</w:t>
      </w:r>
      <w:r w:rsidR="00C6347F" w:rsidRPr="00FE26C7">
        <w:rPr>
          <w:sz w:val="28"/>
        </w:rPr>
        <w:t>:</w:t>
      </w:r>
      <w:r w:rsidR="00C6347F" w:rsidRPr="00FE26C7">
        <w:rPr>
          <w:rFonts w:ascii="Calibri" w:eastAsia="Times New Roman" w:hAnsi="Calibri" w:cs="Calibri"/>
          <w:color w:val="000000"/>
          <w:sz w:val="28"/>
        </w:rPr>
        <w:t xml:space="preserve">  </w:t>
      </w:r>
    </w:p>
    <w:p w:rsidR="00C6347F" w:rsidRDefault="006242DA" w:rsidP="00FE5384">
      <w:pPr>
        <w:ind w:left="360"/>
      </w:pPr>
      <w:r>
        <w:rPr>
          <w:rFonts w:ascii="Calibri" w:eastAsia="Times New Roman" w:hAnsi="Calibri" w:cs="Calibri"/>
        </w:rPr>
        <w:t xml:space="preserve">At a minimum, </w:t>
      </w:r>
      <w:r w:rsidRPr="0013357B">
        <w:rPr>
          <w:rFonts w:ascii="Calibri" w:eastAsia="Times New Roman" w:hAnsi="Calibri" w:cs="Calibri"/>
        </w:rPr>
        <w:t xml:space="preserve">Challenge Participants are asked to propose one or more notional </w:t>
      </w:r>
      <w:r w:rsidRPr="0013357B">
        <w:rPr>
          <w:rFonts w:ascii="Calibri" w:eastAsia="Times New Roman" w:hAnsi="Calibri" w:cs="Calibri"/>
          <w:b/>
          <w:i/>
        </w:rPr>
        <w:t>Digital Views</w:t>
      </w:r>
      <w:r w:rsidRPr="0013357B">
        <w:rPr>
          <w:rFonts w:ascii="Calibri" w:eastAsia="Times New Roman" w:hAnsi="Calibri" w:cs="Calibri"/>
        </w:rPr>
        <w:t xml:space="preserve"> that provide a self-consistent, authoritative view of </w:t>
      </w:r>
      <w:r w:rsidRPr="0013357B">
        <w:rPr>
          <w:rFonts w:ascii="Calibri" w:eastAsia="Times New Roman" w:hAnsi="Calibri" w:cs="Calibri"/>
          <w:b/>
          <w:i/>
        </w:rPr>
        <w:t>Digital Information</w:t>
      </w:r>
      <w:r w:rsidRPr="0013357B">
        <w:rPr>
          <w:rFonts w:ascii="Calibri" w:eastAsia="Times New Roman" w:hAnsi="Calibri" w:cs="Calibri"/>
        </w:rPr>
        <w:t xml:space="preserve"> culled from a heterogen</w:t>
      </w:r>
      <w:r>
        <w:rPr>
          <w:rFonts w:ascii="Calibri" w:eastAsia="Times New Roman" w:hAnsi="Calibri" w:cs="Calibri"/>
        </w:rPr>
        <w:t xml:space="preserve">eous set of </w:t>
      </w:r>
      <w:r w:rsidRPr="0013357B">
        <w:rPr>
          <w:rFonts w:ascii="Calibri" w:eastAsia="Times New Roman" w:hAnsi="Calibri" w:cs="Calibri"/>
          <w:b/>
          <w:i/>
        </w:rPr>
        <w:t>Digital Artifacts</w:t>
      </w:r>
      <w:r w:rsidRPr="0013357B">
        <w:rPr>
          <w:rFonts w:ascii="Calibri" w:eastAsia="Times New Roman" w:hAnsi="Calibri" w:cs="Calibri"/>
        </w:rPr>
        <w:t xml:space="preserve">.  </w:t>
      </w:r>
      <w:r>
        <w:rPr>
          <w:rFonts w:ascii="Calibri" w:eastAsia="Times New Roman" w:hAnsi="Calibri" w:cs="Calibri"/>
        </w:rPr>
        <w:t>Additionally</w:t>
      </w:r>
      <w:r w:rsidRPr="0013357B">
        <w:rPr>
          <w:rFonts w:ascii="Calibri" w:eastAsia="Times New Roman" w:hAnsi="Calibri" w:cs="Calibri"/>
        </w:rPr>
        <w:t>, we will accept Challenge proposals that include prototype Digital Views implemented using the tool(s) of their choice</w:t>
      </w:r>
      <w:r>
        <w:rPr>
          <w:rFonts w:ascii="Calibri" w:eastAsia="Times New Roman" w:hAnsi="Calibri" w:cs="Calibri"/>
        </w:rPr>
        <w:t>, but this is not a requirement</w:t>
      </w:r>
      <w:r w:rsidRPr="0013357B">
        <w:rPr>
          <w:rFonts w:ascii="Calibri" w:eastAsia="Times New Roman" w:hAnsi="Calibri" w:cs="Calibri"/>
        </w:rPr>
        <w:t xml:space="preserve">.  </w:t>
      </w:r>
      <w:r>
        <w:rPr>
          <w:rFonts w:ascii="Calibri" w:eastAsia="Times New Roman" w:hAnsi="Calibri" w:cs="Calibri"/>
        </w:rPr>
        <w:t>Submissions</w:t>
      </w:r>
      <w:r w:rsidRPr="00033BC1">
        <w:rPr>
          <w:rFonts w:ascii="Calibri" w:eastAsia="Times New Roman" w:hAnsi="Calibri" w:cs="Calibri"/>
        </w:rPr>
        <w:t xml:space="preserve"> will </w:t>
      </w:r>
      <w:r>
        <w:rPr>
          <w:rFonts w:ascii="Calibri" w:eastAsia="Times New Roman" w:hAnsi="Calibri" w:cs="Calibri"/>
        </w:rPr>
        <w:t xml:space="preserve">include </w:t>
      </w:r>
      <w:r w:rsidRPr="004D6C11">
        <w:rPr>
          <w:rFonts w:ascii="Calibri" w:eastAsia="Times New Roman" w:hAnsi="Calibri" w:cs="Calibri"/>
          <w:b/>
          <w:i/>
        </w:rPr>
        <w:t>two</w:t>
      </w:r>
      <w:r w:rsidR="004D6C11">
        <w:rPr>
          <w:rFonts w:ascii="Calibri" w:eastAsia="Times New Roman" w:hAnsi="Calibri" w:cs="Calibri"/>
          <w:b/>
          <w:i/>
        </w:rPr>
        <w:t xml:space="preserve"> S</w:t>
      </w:r>
      <w:r w:rsidRPr="004D6C11">
        <w:rPr>
          <w:rFonts w:ascii="Calibri" w:eastAsia="Times New Roman" w:hAnsi="Calibri" w:cs="Calibri"/>
          <w:b/>
          <w:i/>
        </w:rPr>
        <w:t>cenarios</w:t>
      </w:r>
      <w:r w:rsidR="004D6C11">
        <w:rPr>
          <w:rFonts w:ascii="Calibri" w:eastAsia="Times New Roman" w:hAnsi="Calibri" w:cs="Calibri"/>
          <w:b/>
          <w:i/>
        </w:rPr>
        <w:t xml:space="preserve"> or User Stories</w:t>
      </w:r>
      <w:r w:rsidRPr="00033BC1">
        <w:rPr>
          <w:rFonts w:ascii="Calibri" w:eastAsia="Times New Roman" w:hAnsi="Calibri" w:cs="Calibri"/>
        </w:rPr>
        <w:t xml:space="preserve"> </w:t>
      </w:r>
      <w:r>
        <w:rPr>
          <w:rFonts w:ascii="Calibri" w:eastAsia="Times New Roman" w:hAnsi="Calibri" w:cs="Calibri"/>
        </w:rPr>
        <w:t xml:space="preserve">involving the exchange of one or more </w:t>
      </w:r>
      <w:r w:rsidRPr="0013357B">
        <w:rPr>
          <w:rFonts w:ascii="Calibri" w:eastAsia="Times New Roman" w:hAnsi="Calibri" w:cs="Calibri"/>
        </w:rPr>
        <w:t>Digital Views</w:t>
      </w:r>
      <w:r>
        <w:rPr>
          <w:rFonts w:ascii="Calibri" w:eastAsia="Times New Roman" w:hAnsi="Calibri" w:cs="Calibri"/>
        </w:rPr>
        <w:t xml:space="preserve"> by identified</w:t>
      </w:r>
      <w:r w:rsidRPr="00033BC1">
        <w:rPr>
          <w:rFonts w:ascii="Calibri" w:eastAsia="Times New Roman" w:hAnsi="Calibri" w:cs="Calibri"/>
        </w:rPr>
        <w:t xml:space="preserve"> </w:t>
      </w:r>
      <w:r>
        <w:rPr>
          <w:rFonts w:ascii="Calibri" w:eastAsia="Times New Roman" w:hAnsi="Calibri" w:cs="Calibri"/>
          <w:b/>
          <w:i/>
        </w:rPr>
        <w:t>S</w:t>
      </w:r>
      <w:r w:rsidRPr="006F30E8">
        <w:rPr>
          <w:rFonts w:ascii="Calibri" w:eastAsia="Times New Roman" w:hAnsi="Calibri" w:cs="Calibri"/>
          <w:b/>
          <w:i/>
        </w:rPr>
        <w:t>takeholder</w:t>
      </w:r>
      <w:r>
        <w:rPr>
          <w:rFonts w:ascii="Calibri" w:eastAsia="Times New Roman" w:hAnsi="Calibri" w:cs="Calibri"/>
          <w:b/>
          <w:i/>
        </w:rPr>
        <w:t>s</w:t>
      </w:r>
      <w:r>
        <w:rPr>
          <w:rFonts w:ascii="Calibri" w:eastAsia="Times New Roman" w:hAnsi="Calibri" w:cs="Calibri"/>
        </w:rPr>
        <w:t xml:space="preserve"> with specified</w:t>
      </w:r>
      <w:r w:rsidRPr="00033BC1">
        <w:rPr>
          <w:rFonts w:ascii="Calibri" w:eastAsia="Times New Roman" w:hAnsi="Calibri" w:cs="Calibri"/>
        </w:rPr>
        <w:t xml:space="preserve"> needs </w:t>
      </w:r>
      <w:r>
        <w:rPr>
          <w:rFonts w:ascii="Calibri" w:eastAsia="Times New Roman" w:hAnsi="Calibri" w:cs="Calibri"/>
        </w:rPr>
        <w:t xml:space="preserve">(or </w:t>
      </w:r>
      <w:r w:rsidRPr="006F290C">
        <w:rPr>
          <w:rFonts w:ascii="Calibri" w:eastAsia="Times New Roman" w:hAnsi="Calibri" w:cs="Calibri"/>
          <w:b/>
          <w:i/>
        </w:rPr>
        <w:t>Perspective</w:t>
      </w:r>
      <w:r>
        <w:rPr>
          <w:rFonts w:ascii="Calibri" w:eastAsia="Times New Roman" w:hAnsi="Calibri" w:cs="Calibri"/>
          <w:b/>
          <w:i/>
        </w:rPr>
        <w:t>s</w:t>
      </w:r>
      <w:r>
        <w:rPr>
          <w:rFonts w:ascii="Calibri" w:eastAsia="Times New Roman" w:hAnsi="Calibri" w:cs="Calibri"/>
        </w:rPr>
        <w:t>).  The first scenario will involve exchange of Digital Views during</w:t>
      </w:r>
      <w:r w:rsidRPr="00033BC1">
        <w:rPr>
          <w:rFonts w:ascii="Calibri" w:eastAsia="Times New Roman" w:hAnsi="Calibri" w:cs="Calibri"/>
        </w:rPr>
        <w:t xml:space="preserve"> an </w:t>
      </w:r>
      <w:r w:rsidRPr="004D6C11">
        <w:rPr>
          <w:rFonts w:ascii="Calibri" w:eastAsia="Times New Roman" w:hAnsi="Calibri" w:cs="Calibri"/>
          <w:b/>
          <w:i/>
        </w:rPr>
        <w:t xml:space="preserve">early </w:t>
      </w:r>
      <w:r w:rsidR="004D6C11" w:rsidRPr="004D6C11">
        <w:rPr>
          <w:rFonts w:ascii="Calibri" w:eastAsia="Times New Roman" w:hAnsi="Calibri" w:cs="Calibri"/>
          <w:b/>
          <w:i/>
        </w:rPr>
        <w:t>syste</w:t>
      </w:r>
      <w:r w:rsidR="004D6C11" w:rsidRPr="00371890">
        <w:rPr>
          <w:rFonts w:ascii="Calibri" w:eastAsia="Times New Roman" w:hAnsi="Calibri" w:cs="Calibri"/>
          <w:b/>
          <w:i/>
        </w:rPr>
        <w:t xml:space="preserve">m </w:t>
      </w:r>
      <w:r w:rsidR="00371890" w:rsidRPr="00371890">
        <w:rPr>
          <w:rFonts w:ascii="Calibri" w:eastAsia="Times New Roman" w:hAnsi="Calibri" w:cs="Calibri"/>
          <w:b/>
          <w:i/>
        </w:rPr>
        <w:t xml:space="preserve">development </w:t>
      </w:r>
      <w:r w:rsidRPr="00371890">
        <w:rPr>
          <w:rFonts w:ascii="Calibri" w:eastAsia="Times New Roman" w:hAnsi="Calibri" w:cs="Calibri"/>
          <w:b/>
          <w:i/>
        </w:rPr>
        <w:t>p</w:t>
      </w:r>
      <w:r w:rsidRPr="004D6C11">
        <w:rPr>
          <w:rFonts w:ascii="Calibri" w:eastAsia="Times New Roman" w:hAnsi="Calibri" w:cs="Calibri"/>
          <w:b/>
          <w:i/>
        </w:rPr>
        <w:t>hase</w:t>
      </w:r>
      <w:r w:rsidRPr="004D6C11">
        <w:rPr>
          <w:rFonts w:ascii="Calibri" w:eastAsia="Times New Roman" w:hAnsi="Calibri" w:cs="Calibri"/>
        </w:rPr>
        <w:t xml:space="preserve"> </w:t>
      </w:r>
      <w:r w:rsidR="004D6C11" w:rsidRPr="004D6C11">
        <w:rPr>
          <w:rFonts w:ascii="Calibri" w:eastAsia="Times New Roman" w:hAnsi="Calibri" w:cs="Calibri"/>
        </w:rPr>
        <w:t xml:space="preserve">of </w:t>
      </w:r>
      <w:r>
        <w:rPr>
          <w:rFonts w:ascii="Calibri" w:eastAsia="Times New Roman" w:hAnsi="Calibri" w:cs="Calibri"/>
        </w:rPr>
        <w:t xml:space="preserve">development, while the second scenario should involve exchange of Digital Views during a </w:t>
      </w:r>
      <w:r w:rsidRPr="00371890">
        <w:rPr>
          <w:rFonts w:ascii="Calibri" w:eastAsia="Times New Roman" w:hAnsi="Calibri" w:cs="Calibri"/>
          <w:b/>
          <w:i/>
        </w:rPr>
        <w:t xml:space="preserve">later, mature system </w:t>
      </w:r>
      <w:r w:rsidR="00371890">
        <w:rPr>
          <w:rFonts w:ascii="Calibri" w:eastAsia="Times New Roman" w:hAnsi="Calibri" w:cs="Calibri"/>
          <w:b/>
          <w:i/>
        </w:rPr>
        <w:t>development</w:t>
      </w:r>
      <w:r w:rsidRPr="00371890">
        <w:rPr>
          <w:rFonts w:ascii="Calibri" w:eastAsia="Times New Roman" w:hAnsi="Calibri" w:cs="Calibri"/>
          <w:b/>
          <w:i/>
        </w:rPr>
        <w:t xml:space="preserve"> phase</w:t>
      </w:r>
      <w:r w:rsidRPr="00033BC1">
        <w:rPr>
          <w:rFonts w:ascii="Calibri" w:eastAsia="Times New Roman" w:hAnsi="Calibri" w:cs="Calibri"/>
        </w:rPr>
        <w:t xml:space="preserve">. </w:t>
      </w:r>
      <w:r>
        <w:rPr>
          <w:rFonts w:ascii="Calibri" w:eastAsia="Times New Roman" w:hAnsi="Calibri" w:cs="Calibri"/>
          <w:color w:val="000000"/>
        </w:rPr>
        <w:t xml:space="preserve"> Challenge </w:t>
      </w:r>
      <w:r w:rsidRPr="00C6347F">
        <w:rPr>
          <w:rFonts w:ascii="Calibri" w:eastAsia="Times New Roman" w:hAnsi="Calibri" w:cs="Calibri"/>
          <w:color w:val="000000"/>
        </w:rPr>
        <w:t xml:space="preserve">Participants </w:t>
      </w:r>
      <w:r>
        <w:rPr>
          <w:rFonts w:ascii="Calibri" w:eastAsia="Times New Roman" w:hAnsi="Calibri" w:cs="Calibri"/>
          <w:color w:val="000000"/>
        </w:rPr>
        <w:t>are also asked produce a</w:t>
      </w:r>
      <w:r w:rsidRPr="00C6347F">
        <w:rPr>
          <w:rFonts w:ascii="Calibri" w:eastAsia="Times New Roman" w:hAnsi="Calibri" w:cs="Calibri"/>
          <w:color w:val="000000"/>
        </w:rPr>
        <w:t xml:space="preserve"> </w:t>
      </w:r>
      <w:r>
        <w:rPr>
          <w:rFonts w:ascii="Calibri" w:eastAsia="Times New Roman" w:hAnsi="Calibri" w:cs="Calibri"/>
          <w:color w:val="000000"/>
        </w:rPr>
        <w:t xml:space="preserve">proposed SysML-based </w:t>
      </w:r>
      <w:r w:rsidRPr="00055886">
        <w:rPr>
          <w:rFonts w:ascii="Calibri" w:eastAsia="Times New Roman" w:hAnsi="Calibri" w:cs="Calibri"/>
          <w:b/>
          <w:i/>
          <w:color w:val="000000"/>
        </w:rPr>
        <w:t>Platform Specific D</w:t>
      </w:r>
      <w:r w:rsidRPr="006F30E8">
        <w:rPr>
          <w:rFonts w:ascii="Calibri" w:eastAsia="Times New Roman" w:hAnsi="Calibri" w:cs="Calibri"/>
          <w:b/>
          <w:i/>
          <w:color w:val="000000"/>
        </w:rPr>
        <w:t>igital Viewpoint Model</w:t>
      </w:r>
      <w:r>
        <w:rPr>
          <w:rFonts w:ascii="Calibri" w:eastAsia="Times New Roman" w:hAnsi="Calibri" w:cs="Calibri"/>
          <w:b/>
          <w:i/>
          <w:color w:val="000000"/>
        </w:rPr>
        <w:t xml:space="preserve"> (PS-DVM)</w:t>
      </w:r>
      <w:r w:rsidRPr="00C6347F">
        <w:rPr>
          <w:rFonts w:ascii="Calibri" w:eastAsia="Times New Roman" w:hAnsi="Calibri" w:cs="Calibri"/>
          <w:color w:val="000000"/>
        </w:rPr>
        <w:t xml:space="preserve"> </w:t>
      </w:r>
      <w:r>
        <w:rPr>
          <w:rFonts w:ascii="Calibri" w:eastAsia="Times New Roman" w:hAnsi="Calibri" w:cs="Calibri"/>
          <w:color w:val="000000"/>
        </w:rPr>
        <w:t xml:space="preserve">that extends the concepts in the DEIXWG-provided </w:t>
      </w:r>
      <w:r w:rsidRPr="00055886">
        <w:rPr>
          <w:rFonts w:ascii="Calibri" w:eastAsia="Times New Roman" w:hAnsi="Calibri" w:cs="Calibri"/>
          <w:b/>
          <w:i/>
          <w:color w:val="000000"/>
        </w:rPr>
        <w:t>Platform Independent Digital Viewpoint Model (PI-DVM)</w:t>
      </w:r>
      <w:r>
        <w:rPr>
          <w:rFonts w:ascii="Calibri" w:eastAsia="Times New Roman" w:hAnsi="Calibri" w:cs="Calibri"/>
          <w:color w:val="000000"/>
        </w:rPr>
        <w:t xml:space="preserve"> and conceptually models the specific types of Digital Artifacts, Digital Information, Stakeholders, Perspectives, and Digital Views represented in their proposed scenarios</w:t>
      </w:r>
      <w:r w:rsidR="00D549B8">
        <w:t>.</w:t>
      </w:r>
    </w:p>
    <w:p w:rsidR="005119A4" w:rsidRDefault="005119A4" w:rsidP="005119A4">
      <w:pPr>
        <w:spacing w:after="0" w:line="240" w:lineRule="auto"/>
        <w:ind w:left="360"/>
        <w:rPr>
          <w:rFonts w:ascii="Calibri" w:eastAsia="Times New Roman" w:hAnsi="Calibri" w:cs="Calibri"/>
          <w:color w:val="000000"/>
        </w:rPr>
      </w:pPr>
      <w:r w:rsidRPr="00020595">
        <w:rPr>
          <w:rFonts w:ascii="Calibri" w:eastAsia="Times New Roman" w:hAnsi="Calibri" w:cs="Calibri"/>
          <w:b/>
          <w:i/>
          <w:color w:val="000000"/>
        </w:rPr>
        <w:t>For example</w:t>
      </w:r>
      <w:r>
        <w:rPr>
          <w:rFonts w:ascii="Calibri" w:eastAsia="Times New Roman" w:hAnsi="Calibri" w:cs="Calibri"/>
          <w:color w:val="000000"/>
        </w:rPr>
        <w:t xml:space="preserve">, a DEIX Challenge Submission might </w:t>
      </w:r>
      <w:r w:rsidRPr="00020595">
        <w:rPr>
          <w:rFonts w:ascii="Calibri" w:eastAsia="Times New Roman" w:hAnsi="Calibri" w:cs="Calibri"/>
          <w:b/>
          <w:i/>
          <w:color w:val="000000"/>
        </w:rPr>
        <w:t>conceptually</w:t>
      </w:r>
      <w:r>
        <w:rPr>
          <w:rFonts w:ascii="Calibri" w:eastAsia="Times New Roman" w:hAnsi="Calibri" w:cs="Calibri"/>
          <w:color w:val="000000"/>
        </w:rPr>
        <w:t xml:space="preserve"> describe a scenario in which:</w:t>
      </w:r>
    </w:p>
    <w:p w:rsidR="005119A4" w:rsidRDefault="005119A4" w:rsidP="005119A4">
      <w:pPr>
        <w:pStyle w:val="ListParagraph"/>
        <w:numPr>
          <w:ilvl w:val="0"/>
          <w:numId w:val="21"/>
        </w:numPr>
        <w:spacing w:after="0" w:line="240" w:lineRule="auto"/>
        <w:rPr>
          <w:rFonts w:ascii="Calibri" w:eastAsia="Times New Roman" w:hAnsi="Calibri" w:cs="Calibri"/>
          <w:color w:val="000000"/>
        </w:rPr>
      </w:pPr>
      <w:r>
        <w:rPr>
          <w:rFonts w:ascii="Calibri" w:eastAsia="Times New Roman" w:hAnsi="Calibri" w:cs="Calibri"/>
          <w:color w:val="000000"/>
        </w:rPr>
        <w:t>A Digital View</w:t>
      </w:r>
      <w:r w:rsidRPr="001370E0">
        <w:rPr>
          <w:rFonts w:ascii="Calibri" w:eastAsia="Times New Roman" w:hAnsi="Calibri" w:cs="Calibri"/>
          <w:color w:val="000000"/>
        </w:rPr>
        <w:t xml:space="preserve"> </w:t>
      </w:r>
      <w:r>
        <w:rPr>
          <w:rFonts w:ascii="Calibri" w:eastAsia="Times New Roman" w:hAnsi="Calibri" w:cs="Calibri"/>
          <w:color w:val="000000"/>
        </w:rPr>
        <w:t>is required</w:t>
      </w:r>
      <w:r w:rsidRPr="001370E0">
        <w:rPr>
          <w:rFonts w:ascii="Calibri" w:eastAsia="Times New Roman" w:hAnsi="Calibri" w:cs="Calibri"/>
          <w:color w:val="000000"/>
        </w:rPr>
        <w:t xml:space="preserve"> by a </w:t>
      </w:r>
      <w:r>
        <w:rPr>
          <w:rFonts w:ascii="Calibri" w:eastAsia="Times New Roman" w:hAnsi="Calibri" w:cs="Calibri"/>
          <w:color w:val="000000"/>
        </w:rPr>
        <w:t>Systems E</w:t>
      </w:r>
      <w:r w:rsidRPr="001370E0">
        <w:rPr>
          <w:rFonts w:ascii="Calibri" w:eastAsia="Times New Roman" w:hAnsi="Calibri" w:cs="Calibri"/>
          <w:color w:val="000000"/>
        </w:rPr>
        <w:t xml:space="preserve">ngineer </w:t>
      </w:r>
      <w:r>
        <w:rPr>
          <w:rFonts w:ascii="Calibri" w:eastAsia="Times New Roman" w:hAnsi="Calibri" w:cs="Calibri"/>
          <w:color w:val="000000"/>
        </w:rPr>
        <w:t>(“Discipline” concept extension) representing</w:t>
      </w:r>
      <w:r w:rsidRPr="001370E0">
        <w:rPr>
          <w:rFonts w:ascii="Calibri" w:eastAsia="Times New Roman" w:hAnsi="Calibri" w:cs="Calibri"/>
          <w:color w:val="000000"/>
        </w:rPr>
        <w:t xml:space="preserve"> a </w:t>
      </w:r>
      <w:r>
        <w:rPr>
          <w:rFonts w:ascii="Calibri" w:eastAsia="Times New Roman" w:hAnsi="Calibri" w:cs="Calibri"/>
          <w:color w:val="000000"/>
        </w:rPr>
        <w:t>Prime Contractor (“Acquirer” concept extension).</w:t>
      </w:r>
    </w:p>
    <w:p w:rsidR="005119A4" w:rsidRDefault="005119A4" w:rsidP="005119A4">
      <w:pPr>
        <w:pStyle w:val="ListParagraph"/>
        <w:numPr>
          <w:ilvl w:val="0"/>
          <w:numId w:val="21"/>
        </w:numPr>
        <w:spacing w:after="0" w:line="240" w:lineRule="auto"/>
        <w:rPr>
          <w:rFonts w:ascii="Calibri" w:eastAsia="Times New Roman" w:hAnsi="Calibri" w:cs="Calibri"/>
          <w:color w:val="000000"/>
        </w:rPr>
      </w:pPr>
      <w:r>
        <w:rPr>
          <w:rFonts w:ascii="Calibri" w:eastAsia="Times New Roman" w:hAnsi="Calibri" w:cs="Calibri"/>
          <w:color w:val="000000"/>
        </w:rPr>
        <w:t>The Systems Engineer needs to Assess</w:t>
      </w:r>
      <w:r w:rsidRPr="001370E0">
        <w:rPr>
          <w:rFonts w:ascii="Calibri" w:eastAsia="Times New Roman" w:hAnsi="Calibri" w:cs="Calibri"/>
          <w:color w:val="000000"/>
        </w:rPr>
        <w:t xml:space="preserve"> </w:t>
      </w:r>
      <w:r>
        <w:rPr>
          <w:rFonts w:ascii="Calibri" w:eastAsia="Times New Roman" w:hAnsi="Calibri" w:cs="Calibri"/>
          <w:color w:val="000000"/>
        </w:rPr>
        <w:t>S</w:t>
      </w:r>
      <w:r w:rsidRPr="001370E0">
        <w:rPr>
          <w:rFonts w:ascii="Calibri" w:eastAsia="Times New Roman" w:hAnsi="Calibri" w:cs="Calibri"/>
          <w:color w:val="000000"/>
        </w:rPr>
        <w:t xml:space="preserve">afety and </w:t>
      </w:r>
      <w:r>
        <w:rPr>
          <w:rFonts w:ascii="Calibri" w:eastAsia="Times New Roman" w:hAnsi="Calibri" w:cs="Calibri"/>
          <w:color w:val="000000"/>
        </w:rPr>
        <w:t>R</w:t>
      </w:r>
      <w:r w:rsidRPr="001370E0">
        <w:rPr>
          <w:rFonts w:ascii="Calibri" w:eastAsia="Times New Roman" w:hAnsi="Calibri" w:cs="Calibri"/>
          <w:color w:val="000000"/>
        </w:rPr>
        <w:t>eliability</w:t>
      </w:r>
      <w:r>
        <w:rPr>
          <w:rFonts w:ascii="Calibri" w:eastAsia="Times New Roman" w:hAnsi="Calibri" w:cs="Calibri"/>
          <w:color w:val="000000"/>
        </w:rPr>
        <w:t xml:space="preserve"> (“Perspective” concept extension)</w:t>
      </w:r>
      <w:r w:rsidRPr="001370E0">
        <w:rPr>
          <w:rFonts w:ascii="Calibri" w:eastAsia="Times New Roman" w:hAnsi="Calibri" w:cs="Calibri"/>
          <w:color w:val="000000"/>
        </w:rPr>
        <w:t xml:space="preserve"> of </w:t>
      </w:r>
      <w:r>
        <w:rPr>
          <w:rFonts w:ascii="Calibri" w:eastAsia="Times New Roman" w:hAnsi="Calibri" w:cs="Calibri"/>
          <w:color w:val="000000"/>
        </w:rPr>
        <w:t>a subsystem being developed by a Subcontractor (“Supplier” concept extension) when exposed to repeated mechanical shock and vibration.</w:t>
      </w:r>
    </w:p>
    <w:p w:rsidR="005119A4" w:rsidRDefault="005119A4" w:rsidP="005119A4">
      <w:pPr>
        <w:pStyle w:val="ListParagraph"/>
        <w:numPr>
          <w:ilvl w:val="0"/>
          <w:numId w:val="21"/>
        </w:numPr>
        <w:spacing w:after="0" w:line="240" w:lineRule="auto"/>
        <w:rPr>
          <w:rFonts w:ascii="Calibri" w:eastAsia="Times New Roman" w:hAnsi="Calibri" w:cs="Calibri"/>
          <w:color w:val="000000"/>
        </w:rPr>
      </w:pPr>
      <w:r>
        <w:rPr>
          <w:rFonts w:ascii="Calibri" w:eastAsia="Times New Roman" w:hAnsi="Calibri" w:cs="Calibri"/>
          <w:color w:val="000000"/>
        </w:rPr>
        <w:t>The Digital View should provide a dynamic, interactive dashboard (“Digital View” and “Concrete Syntax” concept extensions) that lists the elements of the subsystem, whether those elements are compliant with safety standards and satisfy their reliability requirements, and how much by how much margin those requirements are satisfied, as a result of a range of applied mechanical shocks and vibrations.</w:t>
      </w:r>
    </w:p>
    <w:p w:rsidR="005119A4" w:rsidRDefault="005119A4" w:rsidP="005119A4">
      <w:pPr>
        <w:pStyle w:val="ListParagraph"/>
        <w:numPr>
          <w:ilvl w:val="0"/>
          <w:numId w:val="21"/>
        </w:numPr>
        <w:spacing w:after="0" w:line="240" w:lineRule="auto"/>
        <w:rPr>
          <w:rFonts w:ascii="Calibri" w:eastAsia="Times New Roman" w:hAnsi="Calibri" w:cs="Calibri"/>
          <w:color w:val="000000"/>
        </w:rPr>
      </w:pPr>
      <w:r>
        <w:rPr>
          <w:rFonts w:ascii="Calibri" w:eastAsia="Times New Roman" w:hAnsi="Calibri" w:cs="Calibri"/>
          <w:color w:val="000000"/>
        </w:rPr>
        <w:t>The Digital View should pull Digital Information regarding: affected structural elements, their material properties, their interfaces, their functionality, their related requirements, and their mechanical stress performance as a function of applied mechanical load, and the traceability and dependencies between those pieces of Digital Information (all are “Digital Information” concept extensions).</w:t>
      </w:r>
    </w:p>
    <w:p w:rsidR="005119A4" w:rsidRDefault="005119A4" w:rsidP="005119A4">
      <w:pPr>
        <w:pStyle w:val="ListParagraph"/>
        <w:numPr>
          <w:ilvl w:val="0"/>
          <w:numId w:val="21"/>
        </w:numPr>
        <w:spacing w:after="0" w:line="240" w:lineRule="auto"/>
        <w:rPr>
          <w:rFonts w:ascii="Calibri" w:eastAsia="Times New Roman" w:hAnsi="Calibri" w:cs="Calibri"/>
          <w:color w:val="000000"/>
        </w:rPr>
      </w:pPr>
      <w:r>
        <w:rPr>
          <w:rFonts w:ascii="Calibri" w:eastAsia="Times New Roman" w:hAnsi="Calibri" w:cs="Calibri"/>
          <w:color w:val="000000"/>
        </w:rPr>
        <w:t>The Digital Information is pulled from a variety of Digital Artifacts which may or may not represent the Authoritative Source of Truth for that Digital Information.  These Digital Artifacts might include: a SysML model, a 3D mechanical CAD model, a 3D electrical CAD model, a Finite Element Analysis model, a MATLAB mechanical performance model, a DOORS model of the system requirements (all are “Digital Artifact” concept extensions).</w:t>
      </w:r>
    </w:p>
    <w:p w:rsidR="005119A4" w:rsidRDefault="005119A4" w:rsidP="005119A4">
      <w:pPr>
        <w:spacing w:after="0" w:line="240" w:lineRule="auto"/>
        <w:ind w:left="360"/>
        <w:rPr>
          <w:rFonts w:ascii="Calibri" w:eastAsia="Times New Roman" w:hAnsi="Calibri" w:cs="Calibri"/>
          <w:color w:val="000000"/>
        </w:rPr>
      </w:pPr>
    </w:p>
    <w:p w:rsidR="005119A4" w:rsidRPr="00020595" w:rsidRDefault="005119A4" w:rsidP="005119A4">
      <w:pPr>
        <w:spacing w:after="0" w:line="240" w:lineRule="auto"/>
        <w:ind w:left="360"/>
        <w:rPr>
          <w:rFonts w:ascii="Calibri" w:eastAsia="Times New Roman" w:hAnsi="Calibri" w:cs="Calibri"/>
          <w:color w:val="000000"/>
        </w:rPr>
      </w:pPr>
      <w:r>
        <w:rPr>
          <w:rFonts w:ascii="Calibri" w:eastAsia="Times New Roman" w:hAnsi="Calibri" w:cs="Calibri"/>
          <w:color w:val="000000"/>
        </w:rPr>
        <w:t>In this example DEIX Challenge Submission, the above concepts would be captured in a Platform Specific Digital Viewpoint Model (which can be modeled using SysML, UML, LML, or whatever concept modeling language you wish) that extends the basic concepts (like “Digital Artifact”) found in the DEIXWG-provided Platform Independent Digital Viewpoint Model.</w:t>
      </w:r>
    </w:p>
    <w:p w:rsidR="005119A4" w:rsidRPr="00C6347F" w:rsidRDefault="005119A4" w:rsidP="005119A4">
      <w:pPr>
        <w:spacing w:after="0" w:line="240" w:lineRule="auto"/>
        <w:ind w:left="540"/>
        <w:rPr>
          <w:rFonts w:ascii="Calibri" w:eastAsia="Times New Roman" w:hAnsi="Calibri" w:cs="Calibri"/>
          <w:color w:val="1F497D"/>
        </w:rPr>
      </w:pPr>
      <w:r w:rsidRPr="00C6347F">
        <w:rPr>
          <w:rFonts w:ascii="Calibri" w:eastAsia="Times New Roman" w:hAnsi="Calibri" w:cs="Calibri"/>
          <w:color w:val="1F497D"/>
        </w:rPr>
        <w:t> </w:t>
      </w:r>
    </w:p>
    <w:p w:rsidR="00371890" w:rsidRPr="00FE26C7" w:rsidRDefault="00371890" w:rsidP="00371890">
      <w:pPr>
        <w:pStyle w:val="Heading2"/>
        <w:rPr>
          <w:rFonts w:eastAsia="Times New Roman"/>
          <w:sz w:val="28"/>
        </w:rPr>
      </w:pPr>
      <w:r w:rsidRPr="00FE26C7">
        <w:rPr>
          <w:rFonts w:eastAsia="Times New Roman"/>
          <w:sz w:val="28"/>
        </w:rPr>
        <w:t>For each Scenario, Participants will choose:</w:t>
      </w:r>
    </w:p>
    <w:p w:rsidR="00371890" w:rsidRPr="00C6347F" w:rsidRDefault="00371890" w:rsidP="00371890">
      <w:pPr>
        <w:spacing w:after="0" w:line="240" w:lineRule="auto"/>
        <w:ind w:left="360"/>
        <w:rPr>
          <w:rFonts w:ascii="Calibri" w:eastAsia="Times New Roman" w:hAnsi="Calibri" w:cs="Calibri"/>
          <w:color w:val="000000"/>
        </w:rPr>
      </w:pPr>
      <w:r>
        <w:rPr>
          <w:u w:val="single"/>
        </w:rPr>
        <w:t>Decision Points</w:t>
      </w:r>
      <w:r w:rsidRPr="009229DC">
        <w:t xml:space="preserve">:  </w:t>
      </w:r>
      <w:r>
        <w:t>Choose t</w:t>
      </w:r>
      <w:r w:rsidRPr="009229DC">
        <w:t>wo</w:t>
      </w:r>
      <w:r>
        <w:rPr>
          <w:rFonts w:ascii="Calibri" w:eastAsia="Times New Roman" w:hAnsi="Calibri" w:cs="Calibri"/>
          <w:color w:val="000000"/>
        </w:rPr>
        <w:t xml:space="preserve"> decision points from different system development phases (listed below), one for early development and one for mature design, in order to frame the context for their proposed Challenge scenarios:</w:t>
      </w:r>
    </w:p>
    <w:p w:rsidR="00371890" w:rsidRPr="00C6347F" w:rsidRDefault="00371890" w:rsidP="00371890">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 xml:space="preserve">Architecture Development </w:t>
      </w:r>
    </w:p>
    <w:p w:rsidR="00371890" w:rsidRPr="00C6347F" w:rsidRDefault="00371890" w:rsidP="00371890">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System Design and Analysis</w:t>
      </w:r>
    </w:p>
    <w:p w:rsidR="00371890" w:rsidRPr="00C6347F" w:rsidRDefault="00371890" w:rsidP="00371890">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Integration and Synthesis</w:t>
      </w:r>
    </w:p>
    <w:p w:rsidR="00371890" w:rsidRPr="00C6347F" w:rsidRDefault="00371890" w:rsidP="00371890">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Validation and Verification</w:t>
      </w:r>
    </w:p>
    <w:p w:rsidR="00371890" w:rsidRPr="00C6347F" w:rsidRDefault="00371890" w:rsidP="00371890">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Deployment Readiness</w:t>
      </w:r>
    </w:p>
    <w:p w:rsidR="00371890" w:rsidRPr="00C6347F" w:rsidRDefault="00371890" w:rsidP="00371890">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Sustainment Operations</w:t>
      </w:r>
    </w:p>
    <w:p w:rsidR="00371890" w:rsidRDefault="00371890" w:rsidP="00371890">
      <w:pPr>
        <w:spacing w:after="0" w:line="240" w:lineRule="auto"/>
        <w:ind w:left="360"/>
        <w:rPr>
          <w:u w:val="single"/>
        </w:rPr>
      </w:pPr>
    </w:p>
    <w:p w:rsidR="00371890" w:rsidRPr="00C6347F" w:rsidRDefault="00371890" w:rsidP="00371890">
      <w:pPr>
        <w:spacing w:after="0" w:line="240" w:lineRule="auto"/>
        <w:ind w:left="360"/>
        <w:rPr>
          <w:rFonts w:ascii="Calibri" w:eastAsia="Times New Roman" w:hAnsi="Calibri" w:cs="Calibri"/>
          <w:color w:val="000000"/>
        </w:rPr>
      </w:pPr>
      <w:r w:rsidRPr="009229DC">
        <w:rPr>
          <w:u w:val="single"/>
        </w:rPr>
        <w:t>Perspectives</w:t>
      </w:r>
      <w:r w:rsidRPr="009229DC">
        <w:t xml:space="preserve">: </w:t>
      </w:r>
      <w:r>
        <w:t xml:space="preserve"> Choose t</w:t>
      </w:r>
      <w:r w:rsidRPr="009229DC">
        <w:t>wo</w:t>
      </w:r>
      <w:r>
        <w:t xml:space="preserve"> different perspectives (examples listed below) to provide context for the needed information exchange during the two chosen phases:</w:t>
      </w:r>
    </w:p>
    <w:p w:rsidR="00371890" w:rsidRPr="00C6347F" w:rsidRDefault="00371890" w:rsidP="00371890">
      <w:pPr>
        <w:numPr>
          <w:ilvl w:val="0"/>
          <w:numId w:val="9"/>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Mission Assurance</w:t>
      </w:r>
    </w:p>
    <w:p w:rsidR="00371890" w:rsidRPr="00C6347F" w:rsidRDefault="00371890" w:rsidP="00371890">
      <w:pPr>
        <w:numPr>
          <w:ilvl w:val="0"/>
          <w:numId w:val="9"/>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Interface Design Compliance</w:t>
      </w:r>
    </w:p>
    <w:p w:rsidR="00371890" w:rsidRPr="00C6347F" w:rsidRDefault="00371890" w:rsidP="00371890">
      <w:pPr>
        <w:numPr>
          <w:ilvl w:val="0"/>
          <w:numId w:val="9"/>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Total Ownership Cost Assessment</w:t>
      </w:r>
    </w:p>
    <w:p w:rsidR="00371890" w:rsidRPr="00C6347F" w:rsidRDefault="00371890" w:rsidP="00371890">
      <w:pPr>
        <w:numPr>
          <w:ilvl w:val="0"/>
          <w:numId w:val="9"/>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Cybersecurity</w:t>
      </w:r>
      <w:r>
        <w:rPr>
          <w:rFonts w:ascii="Calibri" w:eastAsia="Times New Roman" w:hAnsi="Calibri" w:cs="Calibri"/>
          <w:color w:val="000000"/>
        </w:rPr>
        <w:t xml:space="preserve"> and Resiliency</w:t>
      </w:r>
    </w:p>
    <w:p w:rsidR="00371890" w:rsidRDefault="00371890" w:rsidP="00371890">
      <w:pPr>
        <w:numPr>
          <w:ilvl w:val="0"/>
          <w:numId w:val="9"/>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Human Systems Engineering</w:t>
      </w:r>
    </w:p>
    <w:p w:rsidR="00371890" w:rsidRPr="00307C12" w:rsidRDefault="00371890" w:rsidP="00371890">
      <w:pPr>
        <w:numPr>
          <w:ilvl w:val="0"/>
          <w:numId w:val="9"/>
        </w:numPr>
        <w:tabs>
          <w:tab w:val="clear" w:pos="720"/>
          <w:tab w:val="num" w:pos="360"/>
        </w:tabs>
        <w:spacing w:after="0" w:line="240" w:lineRule="auto"/>
        <w:ind w:left="900"/>
        <w:textAlignment w:val="center"/>
        <w:rPr>
          <w:rFonts w:ascii="Calibri" w:eastAsia="Times New Roman" w:hAnsi="Calibri" w:cs="Calibri"/>
          <w:color w:val="000000"/>
        </w:rPr>
      </w:pPr>
      <w:r>
        <w:t>Reliability, Availability, Maintainability and Safety</w:t>
      </w:r>
    </w:p>
    <w:p w:rsidR="00371890" w:rsidRDefault="00371890" w:rsidP="00371890">
      <w:pPr>
        <w:spacing w:after="0" w:line="240" w:lineRule="auto"/>
        <w:ind w:left="360"/>
        <w:rPr>
          <w:u w:val="single"/>
        </w:rPr>
      </w:pPr>
    </w:p>
    <w:p w:rsidR="00371890" w:rsidRPr="00C6347F" w:rsidRDefault="00371890" w:rsidP="00371890">
      <w:pPr>
        <w:spacing w:after="0" w:line="240" w:lineRule="auto"/>
        <w:ind w:left="360"/>
        <w:rPr>
          <w:rFonts w:ascii="Calibri" w:eastAsia="Times New Roman" w:hAnsi="Calibri" w:cs="Calibri"/>
          <w:color w:val="000000"/>
        </w:rPr>
      </w:pPr>
      <w:r w:rsidRPr="009229DC">
        <w:rPr>
          <w:u w:val="single"/>
        </w:rPr>
        <w:t>Stakeholder</w:t>
      </w:r>
      <w:r w:rsidRPr="009229DC">
        <w:t xml:space="preserve">: </w:t>
      </w:r>
      <w:r>
        <w:t xml:space="preserve"> C</w:t>
      </w:r>
      <w:r w:rsidRPr="009229DC">
        <w:t>hoose</w:t>
      </w:r>
      <w:r>
        <w:t xml:space="preserve"> two S</w:t>
      </w:r>
      <w:r w:rsidRPr="00037BDC">
        <w:t>takeholder</w:t>
      </w:r>
      <w:r>
        <w:t>s</w:t>
      </w:r>
      <w:r w:rsidRPr="00037BDC">
        <w:t xml:space="preserve"> </w:t>
      </w:r>
      <w:r>
        <w:t>(examples listed below) for each scenario that will be exchanging the information.</w:t>
      </w:r>
    </w:p>
    <w:p w:rsidR="00371890" w:rsidRDefault="00371890" w:rsidP="00371890">
      <w:pPr>
        <w:numPr>
          <w:ilvl w:val="0"/>
          <w:numId w:val="10"/>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Defense Contractor</w:t>
      </w:r>
    </w:p>
    <w:p w:rsidR="00371890" w:rsidRPr="00C6347F" w:rsidRDefault="00371890" w:rsidP="00371890">
      <w:pPr>
        <w:numPr>
          <w:ilvl w:val="0"/>
          <w:numId w:val="10"/>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Commercial Contractor</w:t>
      </w:r>
      <w:r w:rsidRPr="00C6347F">
        <w:rPr>
          <w:rFonts w:ascii="Calibri" w:eastAsia="Times New Roman" w:hAnsi="Calibri" w:cs="Calibri"/>
          <w:color w:val="000000"/>
        </w:rPr>
        <w:t xml:space="preserve"> </w:t>
      </w:r>
    </w:p>
    <w:p w:rsidR="00371890" w:rsidRPr="00C6347F" w:rsidRDefault="00371890" w:rsidP="00371890">
      <w:pPr>
        <w:numPr>
          <w:ilvl w:val="0"/>
          <w:numId w:val="10"/>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Prime/Integrator</w:t>
      </w:r>
    </w:p>
    <w:p w:rsidR="00371890" w:rsidRPr="00C6347F" w:rsidRDefault="00371890" w:rsidP="00371890">
      <w:pPr>
        <w:numPr>
          <w:ilvl w:val="0"/>
          <w:numId w:val="10"/>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Government Agency</w:t>
      </w:r>
    </w:p>
    <w:p w:rsidR="00371890" w:rsidRPr="00C6347F" w:rsidRDefault="00371890" w:rsidP="00371890">
      <w:pPr>
        <w:numPr>
          <w:ilvl w:val="0"/>
          <w:numId w:val="10"/>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OEM</w:t>
      </w:r>
    </w:p>
    <w:p w:rsidR="00371890" w:rsidRPr="00C6347F" w:rsidRDefault="00371890" w:rsidP="00371890">
      <w:pPr>
        <w:numPr>
          <w:ilvl w:val="0"/>
          <w:numId w:val="10"/>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Subcontractor</w:t>
      </w:r>
    </w:p>
    <w:p w:rsidR="00371890" w:rsidRPr="00C6347F" w:rsidRDefault="00371890" w:rsidP="00371890">
      <w:pPr>
        <w:numPr>
          <w:ilvl w:val="0"/>
          <w:numId w:val="10"/>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Regulator (F</w:t>
      </w:r>
      <w:r>
        <w:rPr>
          <w:rFonts w:ascii="Calibri" w:eastAsia="Times New Roman" w:hAnsi="Calibri" w:cs="Calibri"/>
          <w:color w:val="000000"/>
        </w:rPr>
        <w:t xml:space="preserve">ederal </w:t>
      </w:r>
      <w:r w:rsidRPr="00C6347F">
        <w:rPr>
          <w:rFonts w:ascii="Calibri" w:eastAsia="Times New Roman" w:hAnsi="Calibri" w:cs="Calibri"/>
          <w:color w:val="000000"/>
        </w:rPr>
        <w:t>A</w:t>
      </w:r>
      <w:r>
        <w:rPr>
          <w:rFonts w:ascii="Calibri" w:eastAsia="Times New Roman" w:hAnsi="Calibri" w:cs="Calibri"/>
          <w:color w:val="000000"/>
        </w:rPr>
        <w:t xml:space="preserve">viation </w:t>
      </w:r>
      <w:r w:rsidRPr="00C6347F">
        <w:rPr>
          <w:rFonts w:ascii="Calibri" w:eastAsia="Times New Roman" w:hAnsi="Calibri" w:cs="Calibri"/>
          <w:color w:val="000000"/>
        </w:rPr>
        <w:t>A</w:t>
      </w:r>
      <w:r>
        <w:rPr>
          <w:rFonts w:ascii="Calibri" w:eastAsia="Times New Roman" w:hAnsi="Calibri" w:cs="Calibri"/>
          <w:color w:val="000000"/>
        </w:rPr>
        <w:t>dministration</w:t>
      </w:r>
      <w:r w:rsidRPr="00C6347F">
        <w:rPr>
          <w:rFonts w:ascii="Calibri" w:eastAsia="Times New Roman" w:hAnsi="Calibri" w:cs="Calibri"/>
          <w:color w:val="000000"/>
        </w:rPr>
        <w:t xml:space="preserve">, </w:t>
      </w:r>
      <w:r>
        <w:rPr>
          <w:rFonts w:ascii="Calibri" w:eastAsia="Times New Roman" w:hAnsi="Calibri" w:cs="Calibri"/>
          <w:color w:val="000000"/>
        </w:rPr>
        <w:t>Nuclear Regulatory Commission, etc.</w:t>
      </w:r>
      <w:r w:rsidRPr="00C6347F">
        <w:rPr>
          <w:rFonts w:ascii="Calibri" w:eastAsia="Times New Roman" w:hAnsi="Calibri" w:cs="Calibri"/>
          <w:color w:val="000000"/>
        </w:rPr>
        <w:t>)</w:t>
      </w:r>
    </w:p>
    <w:p w:rsidR="00371890" w:rsidRPr="00C6347F" w:rsidRDefault="00371890" w:rsidP="00371890">
      <w:pPr>
        <w:spacing w:after="0" w:line="240" w:lineRule="auto"/>
        <w:ind w:left="540"/>
        <w:rPr>
          <w:rFonts w:ascii="Calibri" w:eastAsia="Times New Roman" w:hAnsi="Calibri" w:cs="Calibri"/>
          <w:color w:val="000000"/>
        </w:rPr>
      </w:pPr>
      <w:r w:rsidRPr="00C6347F">
        <w:rPr>
          <w:rFonts w:ascii="Calibri" w:eastAsia="Times New Roman" w:hAnsi="Calibri" w:cs="Calibri"/>
          <w:color w:val="000000"/>
        </w:rPr>
        <w:t> </w:t>
      </w:r>
    </w:p>
    <w:p w:rsidR="00C6347F" w:rsidRPr="00FE26C7" w:rsidRDefault="00A44C94" w:rsidP="005119A4">
      <w:pPr>
        <w:pStyle w:val="Heading2"/>
        <w:rPr>
          <w:rFonts w:eastAsia="Times New Roman"/>
          <w:sz w:val="28"/>
        </w:rPr>
      </w:pPr>
      <w:r w:rsidRPr="00FE26C7">
        <w:rPr>
          <w:rFonts w:eastAsia="Times New Roman"/>
          <w:sz w:val="28"/>
        </w:rPr>
        <w:t>Contents of Participant Submissions</w:t>
      </w:r>
      <w:r w:rsidR="00C6347F" w:rsidRPr="00FE26C7">
        <w:rPr>
          <w:rFonts w:eastAsia="Times New Roman"/>
          <w:sz w:val="28"/>
        </w:rPr>
        <w:t>:</w:t>
      </w:r>
    </w:p>
    <w:p w:rsidR="00C6347F" w:rsidRPr="00C6347F" w:rsidRDefault="00C6347F" w:rsidP="00FE5384">
      <w:pPr>
        <w:numPr>
          <w:ilvl w:val="0"/>
          <w:numId w:val="11"/>
        </w:numPr>
        <w:tabs>
          <w:tab w:val="clear" w:pos="720"/>
        </w:tabs>
        <w:spacing w:after="0" w:line="240" w:lineRule="auto"/>
        <w:textAlignment w:val="center"/>
        <w:rPr>
          <w:rFonts w:ascii="Calibri" w:eastAsia="Times New Roman" w:hAnsi="Calibri" w:cs="Calibri"/>
        </w:rPr>
      </w:pPr>
      <w:r w:rsidRPr="00C6347F">
        <w:rPr>
          <w:rFonts w:ascii="Calibri" w:eastAsia="Times New Roman" w:hAnsi="Calibri" w:cs="Calibri"/>
          <w:b/>
          <w:bCs/>
        </w:rPr>
        <w:t>Platform Specific</w:t>
      </w:r>
      <w:r w:rsidR="003144FE">
        <w:rPr>
          <w:rFonts w:ascii="Calibri" w:eastAsia="Times New Roman" w:hAnsi="Calibri" w:cs="Calibri"/>
          <w:b/>
          <w:bCs/>
        </w:rPr>
        <w:t xml:space="preserve"> Digital Viewpoint</w:t>
      </w:r>
      <w:r w:rsidRPr="00C6347F">
        <w:rPr>
          <w:rFonts w:ascii="Calibri" w:eastAsia="Times New Roman" w:hAnsi="Calibri" w:cs="Calibri"/>
          <w:b/>
          <w:bCs/>
        </w:rPr>
        <w:t xml:space="preserve"> Model</w:t>
      </w:r>
      <w:r w:rsidRPr="00C6347F">
        <w:rPr>
          <w:rFonts w:ascii="Calibri" w:eastAsia="Times New Roman" w:hAnsi="Calibri" w:cs="Calibri"/>
        </w:rPr>
        <w:t xml:space="preserve"> (PS</w:t>
      </w:r>
      <w:r w:rsidR="003144FE">
        <w:rPr>
          <w:rFonts w:ascii="Calibri" w:eastAsia="Times New Roman" w:hAnsi="Calibri" w:cs="Calibri"/>
        </w:rPr>
        <w:t>-DV</w:t>
      </w:r>
      <w:r w:rsidRPr="00C6347F">
        <w:rPr>
          <w:rFonts w:ascii="Calibri" w:eastAsia="Times New Roman" w:hAnsi="Calibri" w:cs="Calibri"/>
        </w:rPr>
        <w:t>M)</w:t>
      </w:r>
      <w:r w:rsidR="003144FE">
        <w:rPr>
          <w:rFonts w:ascii="Calibri" w:eastAsia="Times New Roman" w:hAnsi="Calibri" w:cs="Calibri"/>
        </w:rPr>
        <w:t xml:space="preserve"> specifying:</w:t>
      </w:r>
    </w:p>
    <w:p w:rsidR="00C6347F" w:rsidRPr="00C6347F" w:rsidRDefault="00C6347F" w:rsidP="00E256A9">
      <w:pPr>
        <w:numPr>
          <w:ilvl w:val="1"/>
          <w:numId w:val="19"/>
        </w:numPr>
        <w:spacing w:after="0" w:line="240" w:lineRule="auto"/>
        <w:ind w:left="1080"/>
        <w:textAlignment w:val="center"/>
        <w:rPr>
          <w:rFonts w:ascii="Calibri" w:eastAsia="Times New Roman" w:hAnsi="Calibri" w:cs="Calibri"/>
        </w:rPr>
      </w:pPr>
      <w:r w:rsidRPr="00C6347F">
        <w:rPr>
          <w:rFonts w:ascii="Calibri" w:eastAsia="Times New Roman" w:hAnsi="Calibri" w:cs="Calibri"/>
        </w:rPr>
        <w:t>Proposed extensions to the</w:t>
      </w:r>
      <w:r w:rsidR="003144FE">
        <w:rPr>
          <w:rFonts w:ascii="Calibri" w:eastAsia="Times New Roman" w:hAnsi="Calibri" w:cs="Calibri"/>
        </w:rPr>
        <w:t xml:space="preserve"> concepts specified in the DEIXWG-provided</w:t>
      </w:r>
      <w:r w:rsidRPr="00C6347F">
        <w:rPr>
          <w:rFonts w:ascii="Calibri" w:eastAsia="Times New Roman" w:hAnsi="Calibri" w:cs="Calibri"/>
        </w:rPr>
        <w:t xml:space="preserve"> </w:t>
      </w:r>
      <w:r w:rsidR="003144FE">
        <w:rPr>
          <w:rFonts w:ascii="Calibri" w:eastAsia="Times New Roman" w:hAnsi="Calibri" w:cs="Calibri"/>
        </w:rPr>
        <w:t>Platform Independent Digital Viewpoint Model (PI-DVM)</w:t>
      </w:r>
    </w:p>
    <w:p w:rsidR="00C6347F" w:rsidRPr="00C6347F" w:rsidRDefault="000D6C76" w:rsidP="00E256A9">
      <w:pPr>
        <w:numPr>
          <w:ilvl w:val="1"/>
          <w:numId w:val="19"/>
        </w:numPr>
        <w:spacing w:after="0" w:line="240" w:lineRule="auto"/>
        <w:ind w:left="1080"/>
        <w:textAlignment w:val="center"/>
        <w:rPr>
          <w:rFonts w:ascii="Calibri" w:eastAsia="Times New Roman" w:hAnsi="Calibri" w:cs="Calibri"/>
        </w:rPr>
      </w:pPr>
      <w:r>
        <w:rPr>
          <w:rFonts w:ascii="Calibri" w:eastAsia="Times New Roman" w:hAnsi="Calibri" w:cs="Calibri"/>
        </w:rPr>
        <w:t>Types of Stakeholders and Perspectives involved in the exchange of the Digital Views</w:t>
      </w:r>
    </w:p>
    <w:p w:rsidR="00C6347F" w:rsidRPr="00C6347F" w:rsidRDefault="000D6C76" w:rsidP="00E256A9">
      <w:pPr>
        <w:numPr>
          <w:ilvl w:val="1"/>
          <w:numId w:val="19"/>
        </w:numPr>
        <w:spacing w:after="0" w:line="240" w:lineRule="auto"/>
        <w:ind w:left="1080"/>
        <w:textAlignment w:val="center"/>
        <w:rPr>
          <w:rFonts w:ascii="Calibri" w:eastAsia="Times New Roman" w:hAnsi="Calibri" w:cs="Calibri"/>
        </w:rPr>
      </w:pPr>
      <w:r>
        <w:rPr>
          <w:rFonts w:ascii="Calibri" w:eastAsia="Times New Roman" w:hAnsi="Calibri" w:cs="Calibri"/>
        </w:rPr>
        <w:t xml:space="preserve">Types of </w:t>
      </w:r>
      <w:r w:rsidR="00C6347F" w:rsidRPr="00C6347F">
        <w:rPr>
          <w:rFonts w:ascii="Calibri" w:eastAsia="Times New Roman" w:hAnsi="Calibri" w:cs="Calibri"/>
        </w:rPr>
        <w:t xml:space="preserve">Digital Artifacts </w:t>
      </w:r>
      <w:r>
        <w:rPr>
          <w:rFonts w:ascii="Calibri" w:eastAsia="Times New Roman" w:hAnsi="Calibri" w:cs="Calibri"/>
        </w:rPr>
        <w:t>(e.g. SysML models</w:t>
      </w:r>
      <w:r w:rsidR="003144FE">
        <w:rPr>
          <w:rFonts w:ascii="Calibri" w:eastAsia="Times New Roman" w:hAnsi="Calibri" w:cs="Calibri"/>
        </w:rPr>
        <w:t xml:space="preserve">, </w:t>
      </w:r>
      <w:r>
        <w:rPr>
          <w:rFonts w:ascii="Calibri" w:eastAsia="Times New Roman" w:hAnsi="Calibri" w:cs="Calibri"/>
        </w:rPr>
        <w:t>SQL databases</w:t>
      </w:r>
      <w:r w:rsidR="003144FE">
        <w:rPr>
          <w:rFonts w:ascii="Calibri" w:eastAsia="Times New Roman" w:hAnsi="Calibri" w:cs="Calibri"/>
        </w:rPr>
        <w:t xml:space="preserve">, </w:t>
      </w:r>
      <w:r>
        <w:rPr>
          <w:rFonts w:ascii="Calibri" w:eastAsia="Times New Roman" w:hAnsi="Calibri" w:cs="Calibri"/>
        </w:rPr>
        <w:t xml:space="preserve">MATLAB models, </w:t>
      </w:r>
      <w:r w:rsidR="003144FE">
        <w:rPr>
          <w:rFonts w:ascii="Calibri" w:eastAsia="Times New Roman" w:hAnsi="Calibri" w:cs="Calibri"/>
        </w:rPr>
        <w:t xml:space="preserve">etc.) </w:t>
      </w:r>
      <w:r w:rsidR="00C6347F" w:rsidRPr="00C6347F">
        <w:rPr>
          <w:rFonts w:ascii="Calibri" w:eastAsia="Times New Roman" w:hAnsi="Calibri" w:cs="Calibri"/>
        </w:rPr>
        <w:t>that contain the Digital Information</w:t>
      </w:r>
      <w:r>
        <w:rPr>
          <w:rFonts w:ascii="Calibri" w:eastAsia="Times New Roman" w:hAnsi="Calibri" w:cs="Calibri"/>
        </w:rPr>
        <w:t xml:space="preserve"> (e.g. SysML instances, SQL </w:t>
      </w:r>
      <w:r w:rsidR="004E4840">
        <w:rPr>
          <w:rFonts w:ascii="Calibri" w:eastAsia="Times New Roman" w:hAnsi="Calibri" w:cs="Calibri"/>
        </w:rPr>
        <w:t>query results, MATLAB model output parameters, etc.)</w:t>
      </w:r>
      <w:r>
        <w:rPr>
          <w:rFonts w:ascii="Calibri" w:eastAsia="Times New Roman" w:hAnsi="Calibri" w:cs="Calibri"/>
        </w:rPr>
        <w:t xml:space="preserve"> used to generate the Digital Views</w:t>
      </w:r>
    </w:p>
    <w:p w:rsidR="000D6C76" w:rsidRPr="00C6347F" w:rsidRDefault="000D6C76" w:rsidP="00E256A9">
      <w:pPr>
        <w:numPr>
          <w:ilvl w:val="1"/>
          <w:numId w:val="19"/>
        </w:numPr>
        <w:spacing w:after="0" w:line="240" w:lineRule="auto"/>
        <w:ind w:left="1080"/>
        <w:textAlignment w:val="center"/>
        <w:rPr>
          <w:rFonts w:ascii="Calibri" w:eastAsia="Times New Roman" w:hAnsi="Calibri" w:cs="Calibri"/>
        </w:rPr>
      </w:pPr>
      <w:r>
        <w:rPr>
          <w:rFonts w:ascii="Calibri" w:eastAsia="Times New Roman" w:hAnsi="Calibri" w:cs="Calibri"/>
        </w:rPr>
        <w:t xml:space="preserve">Identification of the Authoritative Source of Truth (ASOT) </w:t>
      </w:r>
      <w:r w:rsidRPr="00C6347F">
        <w:rPr>
          <w:rFonts w:ascii="Calibri" w:eastAsia="Times New Roman" w:hAnsi="Calibri" w:cs="Calibri"/>
        </w:rPr>
        <w:t>for Digital Information</w:t>
      </w:r>
      <w:r>
        <w:rPr>
          <w:rFonts w:ascii="Calibri" w:eastAsia="Times New Roman" w:hAnsi="Calibri" w:cs="Calibri"/>
        </w:rPr>
        <w:t xml:space="preserve"> (i.e. which Digital Artifact) and specification of related ASOT metadata:</w:t>
      </w:r>
    </w:p>
    <w:p w:rsidR="000D6C76" w:rsidRPr="00C6347F" w:rsidRDefault="000D6C76" w:rsidP="00E256A9">
      <w:pPr>
        <w:numPr>
          <w:ilvl w:val="2"/>
          <w:numId w:val="15"/>
        </w:numPr>
        <w:spacing w:after="0" w:line="240" w:lineRule="auto"/>
        <w:ind w:left="1440" w:hanging="360"/>
        <w:textAlignment w:val="center"/>
        <w:rPr>
          <w:rFonts w:ascii="Calibri" w:eastAsia="Times New Roman" w:hAnsi="Calibri" w:cs="Calibri"/>
        </w:rPr>
      </w:pPr>
      <w:r w:rsidRPr="00C6347F">
        <w:rPr>
          <w:rFonts w:ascii="Calibri" w:eastAsia="Times New Roman" w:hAnsi="Calibri" w:cs="Calibri"/>
        </w:rPr>
        <w:t>Baseline, Provenance, Trustworthiness</w:t>
      </w:r>
    </w:p>
    <w:p w:rsidR="00C6347F" w:rsidRDefault="00C6347F" w:rsidP="00E256A9">
      <w:pPr>
        <w:numPr>
          <w:ilvl w:val="1"/>
          <w:numId w:val="19"/>
        </w:numPr>
        <w:spacing w:after="0" w:line="240" w:lineRule="auto"/>
        <w:ind w:left="1080"/>
        <w:textAlignment w:val="center"/>
        <w:rPr>
          <w:rFonts w:ascii="Calibri" w:eastAsia="Times New Roman" w:hAnsi="Calibri" w:cs="Calibri"/>
        </w:rPr>
      </w:pPr>
      <w:r w:rsidRPr="00C6347F">
        <w:rPr>
          <w:rFonts w:ascii="Calibri" w:eastAsia="Times New Roman" w:hAnsi="Calibri" w:cs="Calibri"/>
        </w:rPr>
        <w:t xml:space="preserve">Required formats </w:t>
      </w:r>
      <w:r w:rsidR="003144FE">
        <w:rPr>
          <w:rFonts w:ascii="Calibri" w:eastAsia="Times New Roman" w:hAnsi="Calibri" w:cs="Calibri"/>
        </w:rPr>
        <w:t xml:space="preserve">and any standards employed </w:t>
      </w:r>
      <w:r w:rsidR="004E4840">
        <w:rPr>
          <w:rFonts w:ascii="Calibri" w:eastAsia="Times New Roman" w:hAnsi="Calibri" w:cs="Calibri"/>
        </w:rPr>
        <w:t>for the exchange of Digital Views</w:t>
      </w:r>
      <w:r w:rsidRPr="00C6347F">
        <w:rPr>
          <w:rFonts w:ascii="Calibri" w:eastAsia="Times New Roman" w:hAnsi="Calibri" w:cs="Calibri"/>
        </w:rPr>
        <w:t xml:space="preserve"> to occur</w:t>
      </w:r>
    </w:p>
    <w:p w:rsidR="00A44C94" w:rsidRPr="00C6347F" w:rsidRDefault="00A44C94" w:rsidP="00A44C94">
      <w:pPr>
        <w:spacing w:after="0" w:line="240" w:lineRule="auto"/>
        <w:ind w:left="720"/>
        <w:textAlignment w:val="center"/>
        <w:rPr>
          <w:rFonts w:ascii="Calibri" w:eastAsia="Times New Roman" w:hAnsi="Calibri" w:cs="Calibri"/>
        </w:rPr>
      </w:pPr>
    </w:p>
    <w:p w:rsidR="00C6347F" w:rsidRPr="00C6347F" w:rsidRDefault="00C6347F" w:rsidP="00FE5384">
      <w:pPr>
        <w:numPr>
          <w:ilvl w:val="0"/>
          <w:numId w:val="11"/>
        </w:numPr>
        <w:tabs>
          <w:tab w:val="clear" w:pos="720"/>
        </w:tabs>
        <w:spacing w:after="0" w:line="240" w:lineRule="auto"/>
        <w:textAlignment w:val="center"/>
        <w:rPr>
          <w:rFonts w:ascii="Calibri" w:eastAsia="Times New Roman" w:hAnsi="Calibri" w:cs="Calibri"/>
        </w:rPr>
      </w:pPr>
      <w:r w:rsidRPr="00C6347F">
        <w:rPr>
          <w:rFonts w:ascii="Calibri" w:eastAsia="Times New Roman" w:hAnsi="Calibri" w:cs="Calibri"/>
          <w:b/>
          <w:bCs/>
        </w:rPr>
        <w:t>Proposed Digital View</w:t>
      </w:r>
      <w:r w:rsidR="000D6C76">
        <w:rPr>
          <w:rFonts w:ascii="Calibri" w:eastAsia="Times New Roman" w:hAnsi="Calibri" w:cs="Calibri"/>
          <w:b/>
          <w:bCs/>
        </w:rPr>
        <w:t>(s)</w:t>
      </w:r>
      <w:r w:rsidR="00E256A9" w:rsidRPr="00E256A9">
        <w:rPr>
          <w:rFonts w:ascii="Calibri" w:eastAsia="Times New Roman" w:hAnsi="Calibri" w:cs="Calibri"/>
          <w:bCs/>
        </w:rPr>
        <w:t xml:space="preserve">, including information </w:t>
      </w:r>
      <w:r w:rsidR="00E256A9">
        <w:rPr>
          <w:rFonts w:ascii="Calibri" w:eastAsia="Times New Roman" w:hAnsi="Calibri" w:cs="Calibri"/>
          <w:bCs/>
        </w:rPr>
        <w:t xml:space="preserve">for each view </w:t>
      </w:r>
      <w:r w:rsidR="00E256A9" w:rsidRPr="00E256A9">
        <w:rPr>
          <w:rFonts w:ascii="Calibri" w:eastAsia="Times New Roman" w:hAnsi="Calibri" w:cs="Calibri"/>
          <w:bCs/>
        </w:rPr>
        <w:t>regarding:</w:t>
      </w:r>
    </w:p>
    <w:p w:rsidR="00C6347F" w:rsidRPr="00E256A9" w:rsidRDefault="00C6347F" w:rsidP="00E256A9">
      <w:pPr>
        <w:pStyle w:val="ListParagraph"/>
        <w:numPr>
          <w:ilvl w:val="1"/>
          <w:numId w:val="20"/>
        </w:numPr>
        <w:tabs>
          <w:tab w:val="clear" w:pos="1440"/>
        </w:tabs>
        <w:spacing w:after="0" w:line="240" w:lineRule="auto"/>
        <w:ind w:left="1080"/>
        <w:textAlignment w:val="center"/>
        <w:rPr>
          <w:rFonts w:ascii="Calibri" w:eastAsia="Times New Roman" w:hAnsi="Calibri" w:cs="Calibri"/>
        </w:rPr>
      </w:pPr>
      <w:r w:rsidRPr="00E256A9">
        <w:rPr>
          <w:rFonts w:ascii="Calibri" w:eastAsia="Times New Roman" w:hAnsi="Calibri" w:cs="Calibri"/>
        </w:rPr>
        <w:t>Form, Function, and Purpose of their proposed Digital View</w:t>
      </w:r>
    </w:p>
    <w:p w:rsidR="00C6347F" w:rsidRPr="00E256A9" w:rsidRDefault="00C6347F" w:rsidP="00E256A9">
      <w:pPr>
        <w:pStyle w:val="ListParagraph"/>
        <w:numPr>
          <w:ilvl w:val="1"/>
          <w:numId w:val="20"/>
        </w:numPr>
        <w:tabs>
          <w:tab w:val="clear" w:pos="1440"/>
        </w:tabs>
        <w:spacing w:after="0" w:line="240" w:lineRule="auto"/>
        <w:ind w:left="1080"/>
        <w:textAlignment w:val="center"/>
        <w:rPr>
          <w:rFonts w:ascii="Calibri" w:eastAsia="Times New Roman" w:hAnsi="Calibri" w:cs="Calibri"/>
        </w:rPr>
      </w:pPr>
      <w:r w:rsidRPr="00E256A9">
        <w:rPr>
          <w:rFonts w:ascii="Calibri" w:eastAsia="Times New Roman" w:hAnsi="Calibri" w:cs="Calibri"/>
        </w:rPr>
        <w:t>Digital Information represented by Digital View</w:t>
      </w:r>
    </w:p>
    <w:p w:rsidR="00C6347F" w:rsidRPr="00E256A9" w:rsidRDefault="00C6347F" w:rsidP="00E256A9">
      <w:pPr>
        <w:pStyle w:val="ListParagraph"/>
        <w:numPr>
          <w:ilvl w:val="1"/>
          <w:numId w:val="20"/>
        </w:numPr>
        <w:tabs>
          <w:tab w:val="clear" w:pos="1440"/>
        </w:tabs>
        <w:spacing w:after="0" w:line="240" w:lineRule="auto"/>
        <w:ind w:left="1080"/>
        <w:textAlignment w:val="center"/>
        <w:rPr>
          <w:rFonts w:ascii="Calibri" w:eastAsia="Times New Roman" w:hAnsi="Calibri" w:cs="Calibri"/>
        </w:rPr>
      </w:pPr>
      <w:r w:rsidRPr="00E256A9">
        <w:rPr>
          <w:rFonts w:ascii="Calibri" w:eastAsia="Times New Roman" w:hAnsi="Calibri" w:cs="Calibri"/>
        </w:rPr>
        <w:t>Traceability to Digital Artifacts providing Digital Information</w:t>
      </w:r>
    </w:p>
    <w:p w:rsidR="00C6347F" w:rsidRPr="00E256A9" w:rsidRDefault="00C6347F" w:rsidP="00E256A9">
      <w:pPr>
        <w:pStyle w:val="ListParagraph"/>
        <w:numPr>
          <w:ilvl w:val="1"/>
          <w:numId w:val="20"/>
        </w:numPr>
        <w:tabs>
          <w:tab w:val="clear" w:pos="1440"/>
        </w:tabs>
        <w:spacing w:after="0" w:line="240" w:lineRule="auto"/>
        <w:ind w:left="1080"/>
        <w:textAlignment w:val="center"/>
        <w:rPr>
          <w:rFonts w:ascii="Calibri" w:eastAsia="Times New Roman" w:hAnsi="Calibri" w:cs="Calibri"/>
        </w:rPr>
      </w:pPr>
      <w:r w:rsidRPr="00E256A9">
        <w:rPr>
          <w:rFonts w:ascii="Calibri" w:eastAsia="Times New Roman" w:hAnsi="Calibri" w:cs="Calibri"/>
        </w:rPr>
        <w:t>Standards used to feed and create the Digital View</w:t>
      </w:r>
    </w:p>
    <w:p w:rsidR="00C6347F" w:rsidRDefault="00C6347F" w:rsidP="00E256A9">
      <w:pPr>
        <w:pStyle w:val="ListParagraph"/>
        <w:numPr>
          <w:ilvl w:val="1"/>
          <w:numId w:val="20"/>
        </w:numPr>
        <w:tabs>
          <w:tab w:val="clear" w:pos="1440"/>
        </w:tabs>
        <w:spacing w:after="0" w:line="240" w:lineRule="auto"/>
        <w:ind w:left="1080"/>
        <w:textAlignment w:val="center"/>
        <w:rPr>
          <w:rFonts w:ascii="Calibri" w:eastAsia="Times New Roman" w:hAnsi="Calibri" w:cs="Calibri"/>
        </w:rPr>
      </w:pPr>
      <w:r w:rsidRPr="00E256A9">
        <w:rPr>
          <w:rFonts w:ascii="Calibri" w:eastAsia="Times New Roman" w:hAnsi="Calibri" w:cs="Calibri"/>
        </w:rPr>
        <w:t>Tool Chain used to feed and create the Digital View</w:t>
      </w:r>
    </w:p>
    <w:p w:rsidR="00A44C94" w:rsidRPr="00A44C94" w:rsidRDefault="00A44C94" w:rsidP="00A44C94">
      <w:pPr>
        <w:spacing w:after="0" w:line="240" w:lineRule="auto"/>
        <w:ind w:left="720"/>
        <w:textAlignment w:val="center"/>
        <w:rPr>
          <w:rFonts w:ascii="Calibri" w:eastAsia="Times New Roman" w:hAnsi="Calibri" w:cs="Calibri"/>
        </w:rPr>
      </w:pPr>
    </w:p>
    <w:p w:rsidR="00C6347F" w:rsidRPr="00C6347F" w:rsidRDefault="00037BDC" w:rsidP="00AE7064">
      <w:pPr>
        <w:numPr>
          <w:ilvl w:val="0"/>
          <w:numId w:val="11"/>
        </w:numPr>
        <w:tabs>
          <w:tab w:val="clear" w:pos="720"/>
        </w:tabs>
        <w:spacing w:after="0" w:line="240" w:lineRule="auto"/>
        <w:textAlignment w:val="center"/>
        <w:rPr>
          <w:rFonts w:ascii="Calibri" w:eastAsia="Times New Roman" w:hAnsi="Calibri" w:cs="Calibri"/>
        </w:rPr>
      </w:pPr>
      <w:r w:rsidRPr="00033BC1">
        <w:rPr>
          <w:rFonts w:ascii="Calibri" w:eastAsia="Times New Roman" w:hAnsi="Calibri" w:cs="Calibri"/>
          <w:b/>
          <w:bCs/>
        </w:rPr>
        <w:t>Scenarios/</w:t>
      </w:r>
      <w:r w:rsidR="00C6347F" w:rsidRPr="00C6347F">
        <w:rPr>
          <w:rFonts w:ascii="Calibri" w:eastAsia="Times New Roman" w:hAnsi="Calibri" w:cs="Calibri"/>
          <w:b/>
          <w:bCs/>
        </w:rPr>
        <w:t>User Stories</w:t>
      </w:r>
      <w:r w:rsidR="00C6347F" w:rsidRPr="00C6347F">
        <w:rPr>
          <w:rFonts w:ascii="Calibri" w:eastAsia="Times New Roman" w:hAnsi="Calibri" w:cs="Calibri"/>
        </w:rPr>
        <w:t xml:space="preserve"> providing the story for the problem solution</w:t>
      </w:r>
    </w:p>
    <w:p w:rsidR="00C6347F" w:rsidRPr="00C6347F" w:rsidRDefault="00C6347F" w:rsidP="00AE7064">
      <w:pPr>
        <w:numPr>
          <w:ilvl w:val="1"/>
          <w:numId w:val="11"/>
        </w:numPr>
        <w:tabs>
          <w:tab w:val="clear" w:pos="1440"/>
        </w:tabs>
        <w:spacing w:after="0" w:line="240" w:lineRule="auto"/>
        <w:ind w:left="1080"/>
        <w:textAlignment w:val="center"/>
        <w:rPr>
          <w:rFonts w:ascii="Calibri" w:eastAsia="Times New Roman" w:hAnsi="Calibri" w:cs="Calibri"/>
        </w:rPr>
      </w:pPr>
      <w:r w:rsidRPr="00C6347F">
        <w:rPr>
          <w:rFonts w:ascii="Calibri" w:eastAsia="Times New Roman" w:hAnsi="Calibri" w:cs="Calibri"/>
        </w:rPr>
        <w:t xml:space="preserve">Who </w:t>
      </w:r>
      <w:r w:rsidR="00037BDC" w:rsidRPr="00033BC1">
        <w:rPr>
          <w:rFonts w:ascii="Calibri" w:eastAsia="Times New Roman" w:hAnsi="Calibri" w:cs="Calibri"/>
        </w:rPr>
        <w:t>is the Stakeholder</w:t>
      </w:r>
      <w:r w:rsidRPr="00C6347F">
        <w:rPr>
          <w:rFonts w:ascii="Calibri" w:eastAsia="Times New Roman" w:hAnsi="Calibri" w:cs="Calibri"/>
        </w:rPr>
        <w:t>?</w:t>
      </w:r>
    </w:p>
    <w:p w:rsidR="00C6347F" w:rsidRPr="00C6347F" w:rsidRDefault="00C6347F" w:rsidP="00AE7064">
      <w:pPr>
        <w:numPr>
          <w:ilvl w:val="2"/>
          <w:numId w:val="11"/>
        </w:numPr>
        <w:tabs>
          <w:tab w:val="clear" w:pos="2160"/>
        </w:tabs>
        <w:spacing w:after="0" w:line="240" w:lineRule="auto"/>
        <w:ind w:left="1440"/>
        <w:textAlignment w:val="center"/>
        <w:rPr>
          <w:rFonts w:ascii="Calibri" w:eastAsia="Times New Roman" w:hAnsi="Calibri" w:cs="Calibri"/>
        </w:rPr>
      </w:pPr>
      <w:r w:rsidRPr="00C6347F">
        <w:rPr>
          <w:rFonts w:ascii="Calibri" w:eastAsia="Times New Roman" w:hAnsi="Calibri" w:cs="Calibri"/>
        </w:rPr>
        <w:t>What is their Perspective (e.g. Interface Design Compliance)?</w:t>
      </w:r>
    </w:p>
    <w:p w:rsidR="00C6347F" w:rsidRPr="00033BC1" w:rsidRDefault="00C6347F" w:rsidP="00AE7064">
      <w:pPr>
        <w:numPr>
          <w:ilvl w:val="2"/>
          <w:numId w:val="11"/>
        </w:numPr>
        <w:tabs>
          <w:tab w:val="clear" w:pos="2160"/>
        </w:tabs>
        <w:spacing w:after="0" w:line="240" w:lineRule="auto"/>
        <w:ind w:left="1440"/>
        <w:textAlignment w:val="center"/>
        <w:rPr>
          <w:rFonts w:ascii="Calibri" w:eastAsia="Times New Roman" w:hAnsi="Calibri" w:cs="Calibri"/>
        </w:rPr>
      </w:pPr>
      <w:r w:rsidRPr="00C6347F">
        <w:rPr>
          <w:rFonts w:ascii="Calibri" w:eastAsia="Times New Roman" w:hAnsi="Calibri" w:cs="Calibri"/>
        </w:rPr>
        <w:t>What is their Discipline (e.g. Systems Engineering)?</w:t>
      </w:r>
    </w:p>
    <w:p w:rsidR="00037BDC" w:rsidRPr="00033BC1" w:rsidRDefault="00037BDC" w:rsidP="00033BC1">
      <w:pPr>
        <w:numPr>
          <w:ilvl w:val="1"/>
          <w:numId w:val="11"/>
        </w:numPr>
        <w:spacing w:after="0" w:line="240" w:lineRule="auto"/>
        <w:ind w:left="1080"/>
        <w:textAlignment w:val="center"/>
        <w:rPr>
          <w:rFonts w:ascii="Calibri" w:eastAsia="Times New Roman" w:hAnsi="Calibri" w:cs="Calibri"/>
        </w:rPr>
      </w:pPr>
      <w:r w:rsidRPr="00C6347F">
        <w:rPr>
          <w:rFonts w:ascii="Calibri" w:eastAsia="Times New Roman" w:hAnsi="Calibri" w:cs="Calibri"/>
        </w:rPr>
        <w:t xml:space="preserve">What </w:t>
      </w:r>
      <w:r w:rsidRPr="00033BC1">
        <w:rPr>
          <w:rFonts w:ascii="Calibri" w:eastAsia="Times New Roman" w:hAnsi="Calibri" w:cs="Calibri"/>
        </w:rPr>
        <w:t>does the Stakeholder</w:t>
      </w:r>
      <w:r w:rsidRPr="00C6347F">
        <w:rPr>
          <w:rFonts w:ascii="Calibri" w:eastAsia="Times New Roman" w:hAnsi="Calibri" w:cs="Calibri"/>
        </w:rPr>
        <w:t xml:space="preserve"> wish to do with the Digital View?</w:t>
      </w:r>
      <w:r w:rsidRPr="00033BC1">
        <w:rPr>
          <w:rFonts w:ascii="Calibri" w:eastAsia="Times New Roman" w:hAnsi="Calibri" w:cs="Calibri"/>
        </w:rPr>
        <w:t xml:space="preserve"> </w:t>
      </w:r>
    </w:p>
    <w:p w:rsidR="00C6347F" w:rsidRPr="00C6347F" w:rsidRDefault="006F290C" w:rsidP="00AE7064">
      <w:pPr>
        <w:numPr>
          <w:ilvl w:val="2"/>
          <w:numId w:val="11"/>
        </w:numPr>
        <w:tabs>
          <w:tab w:val="clear" w:pos="2160"/>
        </w:tabs>
        <w:spacing w:after="0" w:line="240" w:lineRule="auto"/>
        <w:ind w:left="1440"/>
        <w:textAlignment w:val="center"/>
        <w:rPr>
          <w:rFonts w:ascii="Calibri" w:eastAsia="Times New Roman" w:hAnsi="Calibri" w:cs="Calibri"/>
        </w:rPr>
      </w:pPr>
      <w:r>
        <w:rPr>
          <w:rFonts w:ascii="Calibri" w:eastAsia="Times New Roman" w:hAnsi="Calibri" w:cs="Calibri"/>
        </w:rPr>
        <w:t>W</w:t>
      </w:r>
      <w:r w:rsidR="00037BDC" w:rsidRPr="00033BC1">
        <w:rPr>
          <w:rFonts w:ascii="Calibri" w:eastAsia="Times New Roman" w:hAnsi="Calibri" w:cs="Calibri"/>
        </w:rPr>
        <w:t xml:space="preserve">hat </w:t>
      </w:r>
      <w:r>
        <w:rPr>
          <w:rFonts w:ascii="Calibri" w:eastAsia="Times New Roman" w:hAnsi="Calibri" w:cs="Calibri"/>
        </w:rPr>
        <w:t>kinds of decisions and analyses do they need to do</w:t>
      </w:r>
      <w:r w:rsidR="00037BDC" w:rsidRPr="00033BC1">
        <w:rPr>
          <w:rFonts w:ascii="Calibri" w:eastAsia="Times New Roman" w:hAnsi="Calibri" w:cs="Calibri"/>
        </w:rPr>
        <w:t>?</w:t>
      </w:r>
    </w:p>
    <w:p w:rsidR="009F6BEC" w:rsidRDefault="00C6347F" w:rsidP="00033BC1">
      <w:pPr>
        <w:numPr>
          <w:ilvl w:val="1"/>
          <w:numId w:val="11"/>
        </w:numPr>
        <w:spacing w:after="0" w:line="240" w:lineRule="auto"/>
        <w:ind w:left="1080"/>
        <w:textAlignment w:val="center"/>
        <w:rPr>
          <w:rFonts w:ascii="Calibri" w:eastAsia="Times New Roman" w:hAnsi="Calibri" w:cs="Calibri"/>
        </w:rPr>
      </w:pPr>
      <w:r w:rsidRPr="00C6347F">
        <w:rPr>
          <w:rFonts w:ascii="Calibri" w:eastAsia="Times New Roman" w:hAnsi="Calibri" w:cs="Calibri"/>
        </w:rPr>
        <w:t xml:space="preserve">What is the level of maturity (Decision Point) of the product design during which the </w:t>
      </w:r>
      <w:r w:rsidR="004E4840">
        <w:rPr>
          <w:rFonts w:ascii="Calibri" w:eastAsia="Times New Roman" w:hAnsi="Calibri" w:cs="Calibri"/>
        </w:rPr>
        <w:t>e</w:t>
      </w:r>
      <w:r w:rsidRPr="00C6347F">
        <w:rPr>
          <w:rFonts w:ascii="Calibri" w:eastAsia="Times New Roman" w:hAnsi="Calibri" w:cs="Calibri"/>
        </w:rPr>
        <w:t xml:space="preserve">xchange </w:t>
      </w:r>
      <w:r w:rsidR="004E4840">
        <w:rPr>
          <w:rFonts w:ascii="Calibri" w:eastAsia="Times New Roman" w:hAnsi="Calibri" w:cs="Calibri"/>
        </w:rPr>
        <w:t xml:space="preserve">of the Digital View </w:t>
      </w:r>
      <w:r w:rsidRPr="00C6347F">
        <w:rPr>
          <w:rFonts w:ascii="Calibri" w:eastAsia="Times New Roman" w:hAnsi="Calibri" w:cs="Calibri"/>
        </w:rPr>
        <w:t>is occurring?</w:t>
      </w:r>
    </w:p>
    <w:p w:rsidR="00033BC1" w:rsidRPr="00033BC1" w:rsidRDefault="00033BC1" w:rsidP="00033BC1">
      <w:pPr>
        <w:spacing w:after="0" w:line="240" w:lineRule="auto"/>
        <w:ind w:left="360"/>
        <w:rPr>
          <w:rFonts w:ascii="Calibri" w:eastAsia="Times New Roman" w:hAnsi="Calibri" w:cs="Calibri"/>
          <w:color w:val="000000"/>
        </w:rPr>
      </w:pPr>
      <w:r w:rsidRPr="00C6347F">
        <w:rPr>
          <w:rFonts w:ascii="Calibri" w:eastAsia="Times New Roman" w:hAnsi="Calibri" w:cs="Calibri"/>
          <w:color w:val="000000"/>
        </w:rPr>
        <w:t> </w:t>
      </w:r>
    </w:p>
    <w:p w:rsidR="005119A4" w:rsidRPr="00FE26C7" w:rsidRDefault="005119A4" w:rsidP="005119A4">
      <w:pPr>
        <w:pStyle w:val="Heading2"/>
        <w:rPr>
          <w:sz w:val="28"/>
        </w:rPr>
      </w:pPr>
      <w:r w:rsidRPr="00FE26C7">
        <w:rPr>
          <w:sz w:val="28"/>
        </w:rPr>
        <w:t>Submissions may be emailed to:</w:t>
      </w:r>
    </w:p>
    <w:p w:rsidR="005119A4" w:rsidRDefault="005119A4" w:rsidP="005119A4">
      <w:pPr>
        <w:ind w:left="360"/>
      </w:pPr>
      <w:r w:rsidRPr="00D549B8">
        <w:t>Sean McGervey</w:t>
      </w:r>
      <w:r>
        <w:t xml:space="preserve">, Chairperson, INCOSE DEIXWG </w:t>
      </w:r>
      <w:r w:rsidRPr="00D549B8">
        <w:t>(</w:t>
      </w:r>
      <w:hyperlink r:id="rId11" w:history="1">
        <w:r w:rsidRPr="00D549B8">
          <w:rPr>
            <w:rStyle w:val="Hyperlink"/>
            <w:b/>
          </w:rPr>
          <w:t>Sean.McGervey@jhuapl.edu</w:t>
        </w:r>
      </w:hyperlink>
      <w:r w:rsidRPr="00D549B8">
        <w:t>)</w:t>
      </w:r>
    </w:p>
    <w:p w:rsidR="00033BC1" w:rsidRPr="00FE26C7" w:rsidRDefault="00033BC1" w:rsidP="00033BC1">
      <w:pPr>
        <w:pStyle w:val="Heading2"/>
        <w:rPr>
          <w:rFonts w:eastAsia="Times New Roman"/>
          <w:sz w:val="28"/>
        </w:rPr>
      </w:pPr>
      <w:r w:rsidRPr="00FE26C7">
        <w:rPr>
          <w:rFonts w:eastAsia="Times New Roman"/>
          <w:sz w:val="28"/>
        </w:rPr>
        <w:t>Challenge Schedule</w:t>
      </w:r>
    </w:p>
    <w:tbl>
      <w:tblPr>
        <w:tblStyle w:val="TableGrid"/>
        <w:tblW w:w="9354" w:type="dxa"/>
        <w:tblLook w:val="04A0" w:firstRow="1" w:lastRow="0" w:firstColumn="1" w:lastColumn="0" w:noHBand="0" w:noVBand="1"/>
      </w:tblPr>
      <w:tblGrid>
        <w:gridCol w:w="2875"/>
        <w:gridCol w:w="6479"/>
      </w:tblGrid>
      <w:tr w:rsidR="00A44C94" w:rsidTr="00165628">
        <w:trPr>
          <w:trHeight w:val="252"/>
        </w:trPr>
        <w:tc>
          <w:tcPr>
            <w:tcW w:w="2875" w:type="dxa"/>
          </w:tcPr>
          <w:p w:rsidR="00A44C94" w:rsidRDefault="001B6724" w:rsidP="00165628">
            <w:r>
              <w:t>July 24, 2020</w:t>
            </w:r>
          </w:p>
        </w:tc>
        <w:tc>
          <w:tcPr>
            <w:tcW w:w="6479" w:type="dxa"/>
          </w:tcPr>
          <w:p w:rsidR="00A44C94" w:rsidRDefault="001B6724" w:rsidP="00165628">
            <w:r>
              <w:t>DEIX Challenge Posted on the DEIXWG Page on the O</w:t>
            </w:r>
            <w:r w:rsidR="00933214">
              <w:t>MG MBSE Wiki</w:t>
            </w:r>
          </w:p>
        </w:tc>
      </w:tr>
      <w:tr w:rsidR="00A44C94" w:rsidTr="00165628">
        <w:trPr>
          <w:trHeight w:val="252"/>
        </w:trPr>
        <w:tc>
          <w:tcPr>
            <w:tcW w:w="2875" w:type="dxa"/>
          </w:tcPr>
          <w:p w:rsidR="00A44C94" w:rsidRDefault="00E6339D" w:rsidP="00165628">
            <w:r>
              <w:t>August 14, 2020</w:t>
            </w:r>
          </w:p>
        </w:tc>
        <w:tc>
          <w:tcPr>
            <w:tcW w:w="6479" w:type="dxa"/>
          </w:tcPr>
          <w:p w:rsidR="00A44C94" w:rsidRDefault="00F82644" w:rsidP="00165628">
            <w:r>
              <w:t xml:space="preserve">Kickoff of Biweekly </w:t>
            </w:r>
            <w:r w:rsidR="001B6724">
              <w:t>DEIX Challenge</w:t>
            </w:r>
            <w:r w:rsidR="00E6339D">
              <w:t xml:space="preserve"> Virtual</w:t>
            </w:r>
            <w:r w:rsidR="001B6724">
              <w:t xml:space="preserve"> Q&amp;A </w:t>
            </w:r>
            <w:r>
              <w:t>Zoom Sessions</w:t>
            </w:r>
          </w:p>
        </w:tc>
      </w:tr>
      <w:tr w:rsidR="00A44C94" w:rsidTr="00165628">
        <w:trPr>
          <w:trHeight w:val="242"/>
        </w:trPr>
        <w:tc>
          <w:tcPr>
            <w:tcW w:w="2875" w:type="dxa"/>
          </w:tcPr>
          <w:p w:rsidR="00A44C94" w:rsidRDefault="00E6339D" w:rsidP="00165628">
            <w:r>
              <w:t>October 09, 2020</w:t>
            </w:r>
          </w:p>
        </w:tc>
        <w:tc>
          <w:tcPr>
            <w:tcW w:w="6479" w:type="dxa"/>
          </w:tcPr>
          <w:p w:rsidR="00A44C94" w:rsidRDefault="00E6339D" w:rsidP="00165628">
            <w:r>
              <w:t>Deadline for Submission of DEIX Challenge Submissions</w:t>
            </w:r>
          </w:p>
        </w:tc>
      </w:tr>
      <w:tr w:rsidR="00E6339D" w:rsidTr="00165628">
        <w:trPr>
          <w:trHeight w:val="242"/>
        </w:trPr>
        <w:tc>
          <w:tcPr>
            <w:tcW w:w="2875" w:type="dxa"/>
          </w:tcPr>
          <w:p w:rsidR="00E6339D" w:rsidRDefault="00E6339D" w:rsidP="00165628">
            <w:r>
              <w:t>October 19-22, 2020</w:t>
            </w:r>
          </w:p>
        </w:tc>
        <w:tc>
          <w:tcPr>
            <w:tcW w:w="6479" w:type="dxa"/>
          </w:tcPr>
          <w:p w:rsidR="00E6339D" w:rsidRDefault="00933214" w:rsidP="00933214">
            <w:r>
              <w:t xml:space="preserve">Challenge </w:t>
            </w:r>
            <w:r w:rsidR="00E6339D">
              <w:t xml:space="preserve">Outbrief at 2020 NDIA </w:t>
            </w:r>
            <w:r>
              <w:t>SME</w:t>
            </w:r>
            <w:r w:rsidR="00E6339D">
              <w:t xml:space="preserve"> Conference</w:t>
            </w:r>
          </w:p>
        </w:tc>
      </w:tr>
    </w:tbl>
    <w:p w:rsidR="00F82644" w:rsidRDefault="00F82644" w:rsidP="00F82644">
      <w:pPr>
        <w:pStyle w:val="Heading2"/>
        <w:rPr>
          <w:rFonts w:eastAsia="Times New Roman"/>
        </w:rPr>
      </w:pPr>
    </w:p>
    <w:p w:rsidR="00F82644" w:rsidRPr="00FE26C7" w:rsidRDefault="00F82644" w:rsidP="00F82644">
      <w:pPr>
        <w:pStyle w:val="Heading2"/>
        <w:rPr>
          <w:rFonts w:eastAsia="Times New Roman"/>
          <w:sz w:val="28"/>
        </w:rPr>
      </w:pPr>
      <w:r w:rsidRPr="00FE26C7">
        <w:rPr>
          <w:rFonts w:eastAsia="Times New Roman"/>
          <w:sz w:val="28"/>
        </w:rPr>
        <w:t>Glossary of Key Terms</w:t>
      </w:r>
    </w:p>
    <w:tbl>
      <w:tblPr>
        <w:tblStyle w:val="TableGrid"/>
        <w:tblW w:w="9354" w:type="dxa"/>
        <w:tblLook w:val="04A0" w:firstRow="1" w:lastRow="0" w:firstColumn="1" w:lastColumn="0" w:noHBand="0" w:noVBand="1"/>
      </w:tblPr>
      <w:tblGrid>
        <w:gridCol w:w="2245"/>
        <w:gridCol w:w="7109"/>
      </w:tblGrid>
      <w:tr w:rsidR="00F82644" w:rsidTr="00933214">
        <w:trPr>
          <w:trHeight w:val="252"/>
        </w:trPr>
        <w:tc>
          <w:tcPr>
            <w:tcW w:w="2245" w:type="dxa"/>
          </w:tcPr>
          <w:p w:rsidR="00F82644" w:rsidRDefault="00F82644" w:rsidP="009916DF">
            <w:r>
              <w:t>Digital Artifact</w:t>
            </w:r>
          </w:p>
        </w:tc>
        <w:tc>
          <w:tcPr>
            <w:tcW w:w="7109" w:type="dxa"/>
          </w:tcPr>
          <w:p w:rsidR="00F82644" w:rsidRDefault="00CC3F19" w:rsidP="00CC3F19">
            <w:r w:rsidRPr="00CC3F19">
              <w:t>A digital artifact is any combination of professional data, information, knowledge, and wisdom (DIKW) expressed in digital form and exchanged within a digital ecosystem</w:t>
            </w:r>
            <w:r>
              <w:t xml:space="preserve"> (see </w:t>
            </w:r>
            <w:hyperlink r:id="rId12" w:history="1">
              <w:r w:rsidRPr="00CC3F19">
                <w:rPr>
                  <w:rStyle w:val="Hyperlink"/>
                </w:rPr>
                <w:t>DEIXPedia</w:t>
              </w:r>
            </w:hyperlink>
            <w:r>
              <w:t>).</w:t>
            </w:r>
          </w:p>
        </w:tc>
      </w:tr>
      <w:tr w:rsidR="00F82644" w:rsidTr="00933214">
        <w:trPr>
          <w:trHeight w:val="242"/>
        </w:trPr>
        <w:tc>
          <w:tcPr>
            <w:tcW w:w="2245" w:type="dxa"/>
          </w:tcPr>
          <w:p w:rsidR="00F82644" w:rsidRDefault="00F82644" w:rsidP="009916DF">
            <w:r>
              <w:t>Digital View</w:t>
            </w:r>
          </w:p>
        </w:tc>
        <w:tc>
          <w:tcPr>
            <w:tcW w:w="7109" w:type="dxa"/>
          </w:tcPr>
          <w:p w:rsidR="00F82644" w:rsidRDefault="00CC3F19" w:rsidP="009916DF">
            <w:r w:rsidRPr="00CC3F19">
              <w:t>A digital view is a visual presentation on an electronic display device of one or more processed digital artifacts, enabling the consumption of digital artifact content according to stakeholders’ unique activities at any phase or step in the system life cycle</w:t>
            </w:r>
            <w:r>
              <w:t xml:space="preserve"> (see </w:t>
            </w:r>
            <w:hyperlink r:id="rId13" w:history="1">
              <w:r w:rsidRPr="00CC3F19">
                <w:rPr>
                  <w:rStyle w:val="Hyperlink"/>
                </w:rPr>
                <w:t>DEIXPedia</w:t>
              </w:r>
            </w:hyperlink>
            <w:r>
              <w:t>).</w:t>
            </w:r>
          </w:p>
        </w:tc>
      </w:tr>
      <w:tr w:rsidR="00F82644" w:rsidTr="00933214">
        <w:trPr>
          <w:trHeight w:val="242"/>
        </w:trPr>
        <w:tc>
          <w:tcPr>
            <w:tcW w:w="2245" w:type="dxa"/>
          </w:tcPr>
          <w:p w:rsidR="00F82644" w:rsidRDefault="00F82644" w:rsidP="00CC3F19">
            <w:r>
              <w:t xml:space="preserve">Digital </w:t>
            </w:r>
            <w:r w:rsidR="00CC3F19">
              <w:t>Viewpoint</w:t>
            </w:r>
          </w:p>
        </w:tc>
        <w:tc>
          <w:tcPr>
            <w:tcW w:w="7109" w:type="dxa"/>
          </w:tcPr>
          <w:p w:rsidR="00F82644" w:rsidRDefault="00CC3F19" w:rsidP="009916DF">
            <w:r w:rsidRPr="00CC3F19">
              <w:t>A design of a digital view that uses conventions, formalisms and standards to define the systematic procedures to select, compile, layout, and present digital artifacts in a digital ecosystem such that is meets stakeholders’ unique needs</w:t>
            </w:r>
            <w:r>
              <w:t xml:space="preserve"> (see </w:t>
            </w:r>
            <w:hyperlink r:id="rId14" w:history="1">
              <w:r w:rsidRPr="00CC3F19">
                <w:rPr>
                  <w:rStyle w:val="Hyperlink"/>
                </w:rPr>
                <w:t>DEIXPedia</w:t>
              </w:r>
            </w:hyperlink>
            <w:r>
              <w:t>).</w:t>
            </w:r>
          </w:p>
        </w:tc>
      </w:tr>
      <w:tr w:rsidR="00F82644" w:rsidTr="00933214">
        <w:trPr>
          <w:trHeight w:val="242"/>
        </w:trPr>
        <w:tc>
          <w:tcPr>
            <w:tcW w:w="2245" w:type="dxa"/>
          </w:tcPr>
          <w:p w:rsidR="00F82644" w:rsidRDefault="00F82644" w:rsidP="009916DF">
            <w:r>
              <w:t>Platform Independent</w:t>
            </w:r>
            <w:r w:rsidR="00933214">
              <w:t xml:space="preserve"> Model</w:t>
            </w:r>
          </w:p>
        </w:tc>
        <w:tc>
          <w:tcPr>
            <w:tcW w:w="7109" w:type="dxa"/>
          </w:tcPr>
          <w:p w:rsidR="00F82644" w:rsidRDefault="00933214" w:rsidP="009916DF">
            <w:r>
              <w:t xml:space="preserve">A </w:t>
            </w:r>
            <w:r w:rsidRPr="00933214">
              <w:t>model of a software system or business system that is independent of the specific technological platform used to implement it</w:t>
            </w:r>
            <w:r>
              <w:t xml:space="preserve"> (see </w:t>
            </w:r>
            <w:hyperlink r:id="rId15" w:history="1">
              <w:r w:rsidRPr="00933214">
                <w:rPr>
                  <w:rStyle w:val="Hyperlink"/>
                </w:rPr>
                <w:t>Wikipedia</w:t>
              </w:r>
            </w:hyperlink>
            <w:r>
              <w:t>)</w:t>
            </w:r>
            <w:r w:rsidRPr="00933214">
              <w:t>.</w:t>
            </w:r>
          </w:p>
        </w:tc>
      </w:tr>
      <w:tr w:rsidR="00F82644" w:rsidTr="00933214">
        <w:trPr>
          <w:trHeight w:val="242"/>
        </w:trPr>
        <w:tc>
          <w:tcPr>
            <w:tcW w:w="2245" w:type="dxa"/>
          </w:tcPr>
          <w:p w:rsidR="00F82644" w:rsidRDefault="00F82644" w:rsidP="009916DF">
            <w:r>
              <w:t>Platform Specific</w:t>
            </w:r>
            <w:r w:rsidR="00933214">
              <w:t xml:space="preserve"> Model</w:t>
            </w:r>
          </w:p>
        </w:tc>
        <w:tc>
          <w:tcPr>
            <w:tcW w:w="7109" w:type="dxa"/>
          </w:tcPr>
          <w:p w:rsidR="00F82644" w:rsidRDefault="00933214" w:rsidP="009916DF">
            <w:r>
              <w:t>A</w:t>
            </w:r>
            <w:r w:rsidRPr="00933214">
              <w:t xml:space="preserve"> model of a software or business system that is linked to a specific technological platform (e.g. a specific programming language, operating system, document file format or database)</w:t>
            </w:r>
            <w:r>
              <w:t xml:space="preserve"> (see </w:t>
            </w:r>
            <w:hyperlink r:id="rId16" w:history="1">
              <w:r w:rsidRPr="00933214">
                <w:rPr>
                  <w:rStyle w:val="Hyperlink"/>
                </w:rPr>
                <w:t>Wikipedia</w:t>
              </w:r>
            </w:hyperlink>
            <w:r>
              <w:t>).</w:t>
            </w:r>
          </w:p>
        </w:tc>
      </w:tr>
    </w:tbl>
    <w:p w:rsidR="00BD4E11" w:rsidRDefault="00BD4E11"/>
    <w:p w:rsidR="00BD4E11" w:rsidRPr="00FE26C7" w:rsidRDefault="00BD4E11" w:rsidP="00AE7064">
      <w:pPr>
        <w:pStyle w:val="Heading2"/>
        <w:rPr>
          <w:sz w:val="28"/>
        </w:rPr>
      </w:pPr>
      <w:r w:rsidRPr="00FE26C7">
        <w:rPr>
          <w:sz w:val="28"/>
        </w:rPr>
        <w:t>Appendix A</w:t>
      </w:r>
      <w:r w:rsidR="00AE7064" w:rsidRPr="00FE26C7">
        <w:rPr>
          <w:sz w:val="28"/>
        </w:rPr>
        <w:t>:</w:t>
      </w:r>
      <w:r w:rsidRPr="00FE26C7">
        <w:rPr>
          <w:sz w:val="28"/>
        </w:rPr>
        <w:t xml:space="preserve"> </w:t>
      </w:r>
      <w:r w:rsidR="00AE7064" w:rsidRPr="00FE26C7">
        <w:rPr>
          <w:sz w:val="28"/>
        </w:rPr>
        <w:t>References</w:t>
      </w:r>
    </w:p>
    <w:tbl>
      <w:tblPr>
        <w:tblStyle w:val="TableGrid"/>
        <w:tblW w:w="9354" w:type="dxa"/>
        <w:tblLook w:val="04A0" w:firstRow="1" w:lastRow="0" w:firstColumn="1" w:lastColumn="0" w:noHBand="0" w:noVBand="1"/>
      </w:tblPr>
      <w:tblGrid>
        <w:gridCol w:w="2875"/>
        <w:gridCol w:w="6479"/>
      </w:tblGrid>
      <w:tr w:rsidR="00F81A49" w:rsidTr="00D356D6">
        <w:trPr>
          <w:trHeight w:val="252"/>
        </w:trPr>
        <w:tc>
          <w:tcPr>
            <w:tcW w:w="2875" w:type="dxa"/>
          </w:tcPr>
          <w:p w:rsidR="00F81A49" w:rsidRDefault="001267D7" w:rsidP="00BD4E11">
            <w:r>
              <w:t>Glossary of Key DEIX Terms</w:t>
            </w:r>
          </w:p>
        </w:tc>
        <w:tc>
          <w:tcPr>
            <w:tcW w:w="6479" w:type="dxa"/>
          </w:tcPr>
          <w:p w:rsidR="001267D7" w:rsidRDefault="00E20572" w:rsidP="00BD4E11">
            <w:hyperlink r:id="rId17" w:history="1">
              <w:r w:rsidR="001267D7">
                <w:rPr>
                  <w:rStyle w:val="Hyperlink"/>
                </w:rPr>
                <w:t>DEIX Topical Encyclopedia Entries (DEIXPedia)</w:t>
              </w:r>
            </w:hyperlink>
            <w:r w:rsidR="001267D7">
              <w:t xml:space="preserve"> </w:t>
            </w:r>
          </w:p>
        </w:tc>
      </w:tr>
      <w:tr w:rsidR="00F81A49" w:rsidTr="00D356D6">
        <w:trPr>
          <w:trHeight w:val="252"/>
        </w:trPr>
        <w:tc>
          <w:tcPr>
            <w:tcW w:w="2875" w:type="dxa"/>
          </w:tcPr>
          <w:p w:rsidR="00F81A49" w:rsidRDefault="001267D7" w:rsidP="001267D7">
            <w:r>
              <w:t>Digital Engineering</w:t>
            </w:r>
          </w:p>
        </w:tc>
        <w:tc>
          <w:tcPr>
            <w:tcW w:w="6479" w:type="dxa"/>
          </w:tcPr>
          <w:p w:rsidR="00F81A49" w:rsidRDefault="00E20572" w:rsidP="00BD4E11">
            <w:hyperlink r:id="rId18" w:history="1">
              <w:r w:rsidR="001267D7" w:rsidRPr="001267D7">
                <w:rPr>
                  <w:rStyle w:val="Hyperlink"/>
                </w:rPr>
                <w:t>Digital Engineering References on the OMG MBSE Wiki Page</w:t>
              </w:r>
            </w:hyperlink>
          </w:p>
        </w:tc>
      </w:tr>
      <w:tr w:rsidR="00F81A49" w:rsidTr="00D356D6">
        <w:trPr>
          <w:trHeight w:val="252"/>
        </w:trPr>
        <w:tc>
          <w:tcPr>
            <w:tcW w:w="2875" w:type="dxa"/>
          </w:tcPr>
          <w:p w:rsidR="00F81A49" w:rsidRDefault="001267D7" w:rsidP="00BD4E11">
            <w:r>
              <w:t xml:space="preserve">DEIXWG on </w:t>
            </w:r>
            <w:r w:rsidR="00A45DBF">
              <w:t>OMG MBSE Wiki</w:t>
            </w:r>
          </w:p>
        </w:tc>
        <w:tc>
          <w:tcPr>
            <w:tcW w:w="6479" w:type="dxa"/>
          </w:tcPr>
          <w:p w:rsidR="00F81A49" w:rsidRDefault="00E20572" w:rsidP="00BD4E11">
            <w:hyperlink r:id="rId19" w:history="1">
              <w:r w:rsidR="001267D7">
                <w:rPr>
                  <w:rStyle w:val="Hyperlink"/>
                </w:rPr>
                <w:t>OMG Wiki Page for DEIXWG</w:t>
              </w:r>
            </w:hyperlink>
            <w:r w:rsidR="001267D7">
              <w:t xml:space="preserve"> </w:t>
            </w:r>
          </w:p>
        </w:tc>
      </w:tr>
      <w:tr w:rsidR="00F81A49" w:rsidTr="00D356D6">
        <w:trPr>
          <w:trHeight w:val="242"/>
        </w:trPr>
        <w:tc>
          <w:tcPr>
            <w:tcW w:w="2875" w:type="dxa"/>
          </w:tcPr>
          <w:p w:rsidR="00F81A49" w:rsidRDefault="001267D7" w:rsidP="00BD4E11">
            <w:r>
              <w:t>INCOSE DEIXWG Page</w:t>
            </w:r>
          </w:p>
        </w:tc>
        <w:tc>
          <w:tcPr>
            <w:tcW w:w="6479" w:type="dxa"/>
          </w:tcPr>
          <w:p w:rsidR="00F81A49" w:rsidRDefault="00E20572" w:rsidP="00BD4E11">
            <w:hyperlink r:id="rId20" w:history="1">
              <w:r w:rsidR="001267D7">
                <w:rPr>
                  <w:rStyle w:val="Hyperlink"/>
                </w:rPr>
                <w:t>INCOSE WG Page for DEIXWG</w:t>
              </w:r>
            </w:hyperlink>
            <w:r w:rsidR="001267D7">
              <w:t xml:space="preserve"> </w:t>
            </w:r>
          </w:p>
        </w:tc>
      </w:tr>
    </w:tbl>
    <w:p w:rsidR="00F81A49" w:rsidRDefault="00F81A49" w:rsidP="006F30E8"/>
    <w:p w:rsidR="005B6AC4" w:rsidRPr="00FE26C7" w:rsidRDefault="00BD4E11" w:rsidP="00F74AEE">
      <w:pPr>
        <w:pStyle w:val="Heading2"/>
        <w:rPr>
          <w:sz w:val="28"/>
        </w:rPr>
      </w:pPr>
      <w:r w:rsidRPr="00FE26C7">
        <w:rPr>
          <w:sz w:val="28"/>
        </w:rPr>
        <w:t>Appendix B</w:t>
      </w:r>
      <w:r w:rsidR="00AE7064" w:rsidRPr="00FE26C7">
        <w:rPr>
          <w:sz w:val="28"/>
        </w:rPr>
        <w:t>:</w:t>
      </w:r>
      <w:r w:rsidRPr="00FE26C7">
        <w:rPr>
          <w:sz w:val="28"/>
        </w:rPr>
        <w:t xml:space="preserve"> System Phases</w:t>
      </w:r>
      <w:r w:rsidR="005B6AC4" w:rsidRPr="00FE26C7">
        <w:rPr>
          <w:sz w:val="28"/>
        </w:rPr>
        <w:t xml:space="preserve"> (correlated to</w:t>
      </w:r>
      <w:r w:rsidR="00AE7064" w:rsidRPr="00FE26C7">
        <w:rPr>
          <w:sz w:val="28"/>
        </w:rPr>
        <w:t xml:space="preserve"> the</w:t>
      </w:r>
      <w:r w:rsidR="005B6AC4" w:rsidRPr="00FE26C7">
        <w:rPr>
          <w:sz w:val="28"/>
        </w:rPr>
        <w:t xml:space="preserve"> </w:t>
      </w:r>
      <w:r w:rsidR="005B6AC4" w:rsidRPr="00FE26C7">
        <w:rPr>
          <w:i/>
          <w:sz w:val="28"/>
        </w:rPr>
        <w:t>INCOSE SE Handbook v4e</w:t>
      </w:r>
      <w:r w:rsidR="005B6AC4" w:rsidRPr="00FE26C7">
        <w:rPr>
          <w:sz w:val="28"/>
        </w:rPr>
        <w:t>)</w:t>
      </w:r>
    </w:p>
    <w:tbl>
      <w:tblPr>
        <w:tblStyle w:val="TableGrid"/>
        <w:tblW w:w="0" w:type="auto"/>
        <w:tblLook w:val="04A0" w:firstRow="1" w:lastRow="0" w:firstColumn="1" w:lastColumn="0" w:noHBand="0" w:noVBand="1"/>
      </w:tblPr>
      <w:tblGrid>
        <w:gridCol w:w="1885"/>
        <w:gridCol w:w="7465"/>
      </w:tblGrid>
      <w:tr w:rsidR="00BD4E11" w:rsidTr="00933214">
        <w:tc>
          <w:tcPr>
            <w:tcW w:w="1885" w:type="dxa"/>
          </w:tcPr>
          <w:p w:rsidR="00BD4E11" w:rsidRDefault="00BD4E11" w:rsidP="00AE7064">
            <w:pPr>
              <w:ind w:left="-107"/>
            </w:pPr>
            <w:r w:rsidRPr="00AA7458">
              <w:rPr>
                <w:rFonts w:ascii="Calibri" w:eastAsia="Times New Roman" w:hAnsi="Calibri" w:cs="Calibri"/>
                <w:color w:val="000000"/>
              </w:rPr>
              <w:t xml:space="preserve">Architecture Development </w:t>
            </w:r>
          </w:p>
        </w:tc>
        <w:tc>
          <w:tcPr>
            <w:tcW w:w="7465" w:type="dxa"/>
          </w:tcPr>
          <w:p w:rsidR="005B6AC4" w:rsidRDefault="005B6AC4">
            <w:r>
              <w:t xml:space="preserve">Based on Concept Stage (3.3.1): </w:t>
            </w:r>
          </w:p>
          <w:p w:rsidR="00BD4E11" w:rsidRDefault="005B6AC4">
            <w:r>
              <w:t>D</w:t>
            </w:r>
            <w:r w:rsidR="00BD4E11">
              <w:t xml:space="preserve">efining product concept based on customer </w:t>
            </w:r>
            <w:r>
              <w:t>based on stakeholder needs</w:t>
            </w:r>
          </w:p>
        </w:tc>
      </w:tr>
      <w:tr w:rsidR="00BD4E11" w:rsidTr="00933214">
        <w:tc>
          <w:tcPr>
            <w:tcW w:w="1885" w:type="dxa"/>
          </w:tcPr>
          <w:p w:rsidR="00BD4E11" w:rsidRDefault="00BD4E11" w:rsidP="00AE7064">
            <w:pPr>
              <w:ind w:left="-107"/>
            </w:pPr>
            <w:r w:rsidRPr="00AA7458">
              <w:rPr>
                <w:rFonts w:ascii="Calibri" w:eastAsia="Times New Roman" w:hAnsi="Calibri" w:cs="Calibri"/>
                <w:color w:val="000000"/>
              </w:rPr>
              <w:t>System Design and Analysis</w:t>
            </w:r>
          </w:p>
        </w:tc>
        <w:tc>
          <w:tcPr>
            <w:tcW w:w="7465" w:type="dxa"/>
          </w:tcPr>
          <w:p w:rsidR="005B6AC4" w:rsidRDefault="005B6AC4">
            <w:r>
              <w:t xml:space="preserve">Based on Concept (3.3.1) and Development (3.3.2) Stages: </w:t>
            </w:r>
          </w:p>
          <w:p w:rsidR="00BD4E11" w:rsidRDefault="00BD4E11">
            <w:r>
              <w:t xml:space="preserve">The development of the system based on analysis of overall performance and </w:t>
            </w:r>
            <w:r w:rsidR="005B6AC4">
              <w:t>design within overall system constraints</w:t>
            </w:r>
          </w:p>
        </w:tc>
      </w:tr>
      <w:tr w:rsidR="00BD4E11" w:rsidTr="00933214">
        <w:tc>
          <w:tcPr>
            <w:tcW w:w="1885" w:type="dxa"/>
          </w:tcPr>
          <w:p w:rsidR="00BD4E11" w:rsidRPr="00AA7458" w:rsidRDefault="00BD4E11" w:rsidP="00AE7064">
            <w:pPr>
              <w:ind w:left="-107"/>
              <w:rPr>
                <w:rFonts w:ascii="Calibri" w:eastAsia="Times New Roman" w:hAnsi="Calibri" w:cs="Calibri"/>
                <w:color w:val="000000"/>
              </w:rPr>
            </w:pPr>
            <w:r w:rsidRPr="00AA7458">
              <w:rPr>
                <w:rFonts w:ascii="Calibri" w:eastAsia="Times New Roman" w:hAnsi="Calibri" w:cs="Calibri"/>
                <w:color w:val="000000"/>
              </w:rPr>
              <w:t>Integration and Synthesis</w:t>
            </w:r>
          </w:p>
        </w:tc>
        <w:tc>
          <w:tcPr>
            <w:tcW w:w="7465" w:type="dxa"/>
          </w:tcPr>
          <w:p w:rsidR="00BD4E11" w:rsidRDefault="005B6AC4" w:rsidP="00BD4E11">
            <w:r>
              <w:t>Based on Concept (3.3.1) and Development (3.3.2) Stages</w:t>
            </w:r>
          </w:p>
          <w:p w:rsidR="005B6AC4" w:rsidRDefault="00F81A49" w:rsidP="00BD4E11">
            <w:r>
              <w:t>Integration planning of subsystems and supplied parts through production of initial units for integrated testing</w:t>
            </w:r>
          </w:p>
        </w:tc>
      </w:tr>
      <w:tr w:rsidR="00BD4E11" w:rsidTr="00933214">
        <w:tc>
          <w:tcPr>
            <w:tcW w:w="1885" w:type="dxa"/>
          </w:tcPr>
          <w:p w:rsidR="00BD4E11" w:rsidRPr="00AA7458" w:rsidRDefault="00BD4E11" w:rsidP="00AE7064">
            <w:pPr>
              <w:ind w:left="-107"/>
              <w:rPr>
                <w:rFonts w:ascii="Calibri" w:eastAsia="Times New Roman" w:hAnsi="Calibri" w:cs="Calibri"/>
                <w:color w:val="000000"/>
              </w:rPr>
            </w:pPr>
            <w:r w:rsidRPr="00AA7458">
              <w:rPr>
                <w:rFonts w:ascii="Calibri" w:eastAsia="Times New Roman" w:hAnsi="Calibri" w:cs="Calibri"/>
                <w:color w:val="000000"/>
              </w:rPr>
              <w:t>Validation and Verification</w:t>
            </w:r>
          </w:p>
        </w:tc>
        <w:tc>
          <w:tcPr>
            <w:tcW w:w="7465" w:type="dxa"/>
          </w:tcPr>
          <w:p w:rsidR="00BD4E11" w:rsidRDefault="005B6AC4" w:rsidP="00BD4E11">
            <w:r>
              <w:t>Based on Concept (3.3.1) and Development (3.3.2) Stages:</w:t>
            </w:r>
          </w:p>
          <w:p w:rsidR="005B6AC4" w:rsidRDefault="005B6AC4" w:rsidP="00BD4E11">
            <w:r>
              <w:t>Early validation done in the concept stage through final verification of the system to the customer</w:t>
            </w:r>
          </w:p>
        </w:tc>
      </w:tr>
      <w:tr w:rsidR="00BD4E11" w:rsidTr="00933214">
        <w:tc>
          <w:tcPr>
            <w:tcW w:w="1885" w:type="dxa"/>
          </w:tcPr>
          <w:p w:rsidR="00BD4E11" w:rsidRPr="00AA7458" w:rsidRDefault="00BD4E11" w:rsidP="00AE7064">
            <w:pPr>
              <w:ind w:left="-107"/>
              <w:rPr>
                <w:rFonts w:ascii="Calibri" w:eastAsia="Times New Roman" w:hAnsi="Calibri" w:cs="Calibri"/>
                <w:color w:val="000000"/>
              </w:rPr>
            </w:pPr>
            <w:r w:rsidRPr="00AA7458">
              <w:rPr>
                <w:rFonts w:ascii="Calibri" w:eastAsia="Times New Roman" w:hAnsi="Calibri" w:cs="Calibri"/>
                <w:color w:val="000000"/>
              </w:rPr>
              <w:t>Deployment Readiness</w:t>
            </w:r>
          </w:p>
        </w:tc>
        <w:tc>
          <w:tcPr>
            <w:tcW w:w="7465" w:type="dxa"/>
          </w:tcPr>
          <w:p w:rsidR="00BD4E11" w:rsidRDefault="005B6AC4" w:rsidP="00BD4E11">
            <w:r>
              <w:t>Based on Development (3.3.2) and Production (3.3.3) Stages</w:t>
            </w:r>
            <w:r w:rsidR="00F81A49">
              <w:t>:</w:t>
            </w:r>
          </w:p>
          <w:p w:rsidR="00F81A49" w:rsidRDefault="00F81A49" w:rsidP="00BD4E11">
            <w:r>
              <w:t>Proof to stakeholders the readiness of a system to fully enter into service (can be from LRIP to full production rate)</w:t>
            </w:r>
          </w:p>
        </w:tc>
      </w:tr>
      <w:tr w:rsidR="00BD4E11" w:rsidTr="00933214">
        <w:tc>
          <w:tcPr>
            <w:tcW w:w="1885" w:type="dxa"/>
          </w:tcPr>
          <w:p w:rsidR="00BD4E11" w:rsidRPr="00AA7458" w:rsidRDefault="00BD4E11" w:rsidP="00AE7064">
            <w:pPr>
              <w:ind w:left="-107"/>
              <w:rPr>
                <w:rFonts w:ascii="Calibri" w:eastAsia="Times New Roman" w:hAnsi="Calibri" w:cs="Calibri"/>
                <w:color w:val="000000"/>
              </w:rPr>
            </w:pPr>
            <w:r w:rsidRPr="00AA7458">
              <w:rPr>
                <w:rFonts w:ascii="Calibri" w:eastAsia="Times New Roman" w:hAnsi="Calibri" w:cs="Calibri"/>
                <w:color w:val="000000"/>
              </w:rPr>
              <w:t>Sustainment Operations</w:t>
            </w:r>
          </w:p>
        </w:tc>
        <w:tc>
          <w:tcPr>
            <w:tcW w:w="7465" w:type="dxa"/>
          </w:tcPr>
          <w:p w:rsidR="00F81A49" w:rsidRDefault="005B6AC4" w:rsidP="00BD4E11">
            <w:r>
              <w:t>Based on Utilization (3.3.4) and Support (3.3.5) Stages</w:t>
            </w:r>
            <w:r w:rsidR="00F81A49">
              <w:t>:</w:t>
            </w:r>
          </w:p>
          <w:p w:rsidR="00F81A49" w:rsidRDefault="00F81A49" w:rsidP="00BD4E11">
            <w:r>
              <w:t>Operations for maintenance and upgrade as part of system sustainment</w:t>
            </w:r>
          </w:p>
        </w:tc>
      </w:tr>
    </w:tbl>
    <w:p w:rsidR="00BD4E11" w:rsidRPr="006F30E8" w:rsidRDefault="00BD4E11" w:rsidP="00933214"/>
    <w:sectPr w:rsidR="00BD4E11" w:rsidRPr="006F30E8" w:rsidSect="00E2057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72" w:rsidRDefault="00E20572" w:rsidP="00E20572">
      <w:pPr>
        <w:spacing w:after="0" w:line="240" w:lineRule="auto"/>
      </w:pPr>
      <w:r>
        <w:separator/>
      </w:r>
    </w:p>
  </w:endnote>
  <w:endnote w:type="continuationSeparator" w:id="0">
    <w:p w:rsidR="00E20572" w:rsidRDefault="00E20572" w:rsidP="00E2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72" w:rsidRDefault="00E20572" w:rsidP="00E20572">
    <w:pPr>
      <w:pStyle w:val="Footer"/>
      <w:jc w:val="center"/>
    </w:pPr>
    <w:r>
      <w:rPr>
        <w:rFonts w:eastAsia="Times New Roman"/>
        <w:b/>
        <w:sz w:val="36"/>
      </w:rPr>
      <w:fldChar w:fldCharType="begin" w:fldLock="1"/>
    </w:r>
    <w:r>
      <w:rPr>
        <w:rFonts w:eastAsia="Times New Roman"/>
        <w:b/>
        <w:sz w:val="36"/>
      </w:rPr>
      <w:instrText xml:space="preserve"> DOCPROPERTY bjFooterEvenPageDocProperty \* MERGEFORMAT </w:instrText>
    </w:r>
    <w:r>
      <w:rPr>
        <w:rFonts w:eastAsia="Times New Roman"/>
        <w:b/>
        <w:sz w:val="36"/>
      </w:rPr>
      <w:fldChar w:fldCharType="separate"/>
    </w:r>
    <w:r w:rsidRPr="00E20572">
      <w:rPr>
        <w:rFonts w:ascii="Arial" w:eastAsia="Times New Roman" w:hAnsi="Arial" w:cs="Arial"/>
        <w:bCs/>
        <w:color w:val="000000"/>
        <w:sz w:val="16"/>
      </w:rPr>
      <w:t>Non-Export Controlled – See Sheet 1</w:t>
    </w:r>
    <w:r>
      <w:rPr>
        <w:rFonts w:eastAsia="Times New Roman"/>
        <w:b/>
        <w:sz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72" w:rsidRDefault="00E20572" w:rsidP="00E20572">
    <w:pPr>
      <w:pStyle w:val="Footer"/>
      <w:jc w:val="center"/>
    </w:pPr>
    <w:r>
      <w:rPr>
        <w:rFonts w:eastAsia="Times New Roman"/>
        <w:b/>
        <w:sz w:val="36"/>
      </w:rPr>
      <w:fldChar w:fldCharType="begin" w:fldLock="1"/>
    </w:r>
    <w:r>
      <w:rPr>
        <w:rFonts w:eastAsia="Times New Roman"/>
        <w:b/>
        <w:sz w:val="36"/>
      </w:rPr>
      <w:instrText xml:space="preserve"> DOCPROPERTY bjFooterBothDocProperty \* MERGEFORMAT </w:instrText>
    </w:r>
    <w:r>
      <w:rPr>
        <w:rFonts w:eastAsia="Times New Roman"/>
        <w:b/>
        <w:sz w:val="36"/>
      </w:rPr>
      <w:fldChar w:fldCharType="separate"/>
    </w:r>
    <w:r w:rsidRPr="00E20572">
      <w:rPr>
        <w:rFonts w:ascii="Arial" w:eastAsia="Times New Roman" w:hAnsi="Arial" w:cs="Arial"/>
        <w:bCs/>
        <w:color w:val="000000"/>
        <w:sz w:val="16"/>
      </w:rPr>
      <w:t>Non-Export Controlled – See Sheet 1</w:t>
    </w:r>
    <w:r>
      <w:rPr>
        <w:rFonts w:eastAsia="Times New Roman"/>
        <w:b/>
        <w:sz w:val="3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72" w:rsidRPr="00E20572" w:rsidRDefault="00E20572" w:rsidP="00E20572">
    <w:pPr>
      <w:pStyle w:val="Heading1"/>
      <w:rPr>
        <w:rFonts w:ascii="Arial" w:eastAsia="Times New Roman" w:hAnsi="Arial" w:cs="Arial"/>
        <w:bCs/>
        <w:color w:val="000000"/>
        <w:sz w:val="16"/>
      </w:rPr>
    </w:pPr>
    <w:r>
      <w:rPr>
        <w:rFonts w:eastAsia="Times New Roman"/>
        <w:b/>
        <w:sz w:val="36"/>
      </w:rPr>
      <w:fldChar w:fldCharType="begin" w:fldLock="1"/>
    </w:r>
    <w:r>
      <w:rPr>
        <w:rFonts w:eastAsia="Times New Roman"/>
        <w:b/>
        <w:sz w:val="36"/>
      </w:rPr>
      <w:instrText xml:space="preserve"> DOCPROPERTY bjFooterFirstPageDocProperty \* MERGEFORMAT </w:instrText>
    </w:r>
    <w:r>
      <w:rPr>
        <w:rFonts w:eastAsia="Times New Roman"/>
        <w:b/>
        <w:sz w:val="36"/>
      </w:rPr>
      <w:fldChar w:fldCharType="separate"/>
    </w:r>
    <w:r w:rsidRPr="00E20572">
      <w:rPr>
        <w:rFonts w:ascii="Arial" w:eastAsia="Times New Roman" w:hAnsi="Arial" w:cs="Arial"/>
        <w:bCs/>
        <w:color w:val="000000"/>
        <w:sz w:val="16"/>
      </w:rPr>
      <w:t xml:space="preserve"> </w:t>
    </w:r>
  </w:p>
  <w:p w:rsidR="00E20572" w:rsidRDefault="00E20572" w:rsidP="00E20572">
    <w:pPr>
      <w:pStyle w:val="Footer"/>
    </w:pPr>
    <w:r w:rsidRPr="00E20572">
      <w:rPr>
        <w:rFonts w:ascii="Arial" w:eastAsia="Times New Roman" w:hAnsi="Arial" w:cs="Arial"/>
        <w:bCs/>
        <w:color w:val="000000"/>
        <w:sz w:val="16"/>
      </w:rPr>
      <w:t>This document does not contain technology or technical data controlled under either the U.S. International Traffic in Arms Regulations or the U.S. Export Administration Regulations.</w:t>
    </w:r>
    <w:r>
      <w:rPr>
        <w:rFonts w:eastAsia="Times New Roman"/>
        <w:b/>
        <w:sz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72" w:rsidRDefault="00E20572" w:rsidP="00E20572">
      <w:pPr>
        <w:spacing w:after="0" w:line="240" w:lineRule="auto"/>
      </w:pPr>
      <w:r>
        <w:separator/>
      </w:r>
    </w:p>
  </w:footnote>
  <w:footnote w:type="continuationSeparator" w:id="0">
    <w:p w:rsidR="00E20572" w:rsidRDefault="00E20572" w:rsidP="00E20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72" w:rsidRPr="00E20572" w:rsidRDefault="00E20572" w:rsidP="00E20572">
    <w:pPr>
      <w:pStyle w:val="Heading1"/>
      <w:jc w:val="center"/>
      <w:rPr>
        <w:rFonts w:ascii="Arial" w:eastAsia="Times New Roman" w:hAnsi="Arial" w:cs="Arial"/>
        <w:bCs/>
        <w:color w:val="000000"/>
        <w:sz w:val="16"/>
      </w:rPr>
    </w:pPr>
    <w:r>
      <w:rPr>
        <w:rFonts w:eastAsia="Times New Roman"/>
        <w:b/>
        <w:sz w:val="36"/>
      </w:rPr>
      <w:fldChar w:fldCharType="begin" w:fldLock="1"/>
    </w:r>
    <w:r>
      <w:rPr>
        <w:rFonts w:eastAsia="Times New Roman"/>
        <w:b/>
        <w:sz w:val="36"/>
      </w:rPr>
      <w:instrText xml:space="preserve"> DOCPROPERTY bjHeaderEvenPageDocProperty \* MERGEFORMAT </w:instrText>
    </w:r>
    <w:r>
      <w:rPr>
        <w:rFonts w:eastAsia="Times New Roman"/>
        <w:b/>
        <w:sz w:val="36"/>
      </w:rPr>
      <w:fldChar w:fldCharType="separate"/>
    </w:r>
    <w:r w:rsidRPr="00E20572">
      <w:rPr>
        <w:rFonts w:ascii="Arial" w:eastAsia="Times New Roman" w:hAnsi="Arial" w:cs="Arial"/>
        <w:bCs/>
        <w:color w:val="000000"/>
        <w:sz w:val="16"/>
      </w:rPr>
      <w:t>Unrestricted Content</w:t>
    </w:r>
  </w:p>
  <w:p w:rsidR="00E20572" w:rsidRDefault="00E20572" w:rsidP="00E20572">
    <w:pPr>
      <w:pStyle w:val="Header"/>
      <w:jc w:val="center"/>
    </w:pPr>
    <w:r w:rsidRPr="00E20572">
      <w:rPr>
        <w:rFonts w:ascii="Arial" w:eastAsia="Times New Roman" w:hAnsi="Arial" w:cs="Arial"/>
        <w:bCs/>
        <w:color w:val="000000"/>
        <w:sz w:val="16"/>
      </w:rPr>
      <w:t xml:space="preserve"> </w:t>
    </w:r>
    <w:r>
      <w:rPr>
        <w:rFonts w:eastAsia="Times New Roman"/>
        <w:b/>
        <w:sz w:val="3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72" w:rsidRPr="00E20572" w:rsidRDefault="00E20572" w:rsidP="00E20572">
    <w:pPr>
      <w:pStyle w:val="Heading1"/>
      <w:jc w:val="center"/>
      <w:rPr>
        <w:rFonts w:ascii="Arial" w:eastAsia="Times New Roman" w:hAnsi="Arial" w:cs="Arial"/>
        <w:bCs/>
        <w:color w:val="000000"/>
        <w:sz w:val="16"/>
      </w:rPr>
    </w:pPr>
    <w:r>
      <w:rPr>
        <w:rFonts w:eastAsia="Times New Roman"/>
        <w:b/>
        <w:sz w:val="36"/>
      </w:rPr>
      <w:fldChar w:fldCharType="begin" w:fldLock="1"/>
    </w:r>
    <w:r>
      <w:rPr>
        <w:rFonts w:eastAsia="Times New Roman"/>
        <w:b/>
        <w:sz w:val="36"/>
      </w:rPr>
      <w:instrText xml:space="preserve"> DOCPROPERTY bjHeaderBothDocProperty \* MERGEFORMAT </w:instrText>
    </w:r>
    <w:r>
      <w:rPr>
        <w:rFonts w:eastAsia="Times New Roman"/>
        <w:b/>
        <w:sz w:val="36"/>
      </w:rPr>
      <w:fldChar w:fldCharType="separate"/>
    </w:r>
    <w:r w:rsidRPr="00E20572">
      <w:rPr>
        <w:rFonts w:ascii="Arial" w:eastAsia="Times New Roman" w:hAnsi="Arial" w:cs="Arial"/>
        <w:bCs/>
        <w:color w:val="000000"/>
        <w:sz w:val="16"/>
      </w:rPr>
      <w:t>Unrestricted Content</w:t>
    </w:r>
  </w:p>
  <w:p w:rsidR="00E20572" w:rsidRDefault="00E20572" w:rsidP="00E20572">
    <w:pPr>
      <w:pStyle w:val="Header"/>
      <w:jc w:val="center"/>
    </w:pPr>
    <w:r w:rsidRPr="00E20572">
      <w:rPr>
        <w:rFonts w:ascii="Arial" w:eastAsia="Times New Roman" w:hAnsi="Arial" w:cs="Arial"/>
        <w:bCs/>
        <w:color w:val="000000"/>
        <w:sz w:val="16"/>
      </w:rPr>
      <w:t xml:space="preserve"> </w:t>
    </w:r>
    <w:r>
      <w:rPr>
        <w:rFonts w:eastAsia="Times New Roman"/>
        <w:b/>
        <w:sz w:val="3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72" w:rsidRPr="00E20572" w:rsidRDefault="00E20572" w:rsidP="00E20572">
    <w:pPr>
      <w:pStyle w:val="Heading1"/>
      <w:jc w:val="center"/>
      <w:rPr>
        <w:rFonts w:ascii="Arial" w:eastAsia="Times New Roman" w:hAnsi="Arial" w:cs="Arial"/>
        <w:bCs/>
        <w:color w:val="000000"/>
        <w:sz w:val="16"/>
      </w:rPr>
    </w:pPr>
    <w:r>
      <w:rPr>
        <w:rFonts w:eastAsia="Times New Roman"/>
        <w:b/>
        <w:sz w:val="36"/>
      </w:rPr>
      <w:fldChar w:fldCharType="begin" w:fldLock="1"/>
    </w:r>
    <w:r>
      <w:rPr>
        <w:rFonts w:eastAsia="Times New Roman"/>
        <w:b/>
        <w:sz w:val="36"/>
      </w:rPr>
      <w:instrText xml:space="preserve"> DOCPROPERTY bjHeaderFirstPageDocProperty \* MERGEFORMAT </w:instrText>
    </w:r>
    <w:r>
      <w:rPr>
        <w:rFonts w:eastAsia="Times New Roman"/>
        <w:b/>
        <w:sz w:val="36"/>
      </w:rPr>
      <w:fldChar w:fldCharType="separate"/>
    </w:r>
    <w:r w:rsidRPr="00E20572">
      <w:rPr>
        <w:rFonts w:ascii="Arial" w:eastAsia="Times New Roman" w:hAnsi="Arial" w:cs="Arial"/>
        <w:bCs/>
        <w:color w:val="000000"/>
        <w:sz w:val="16"/>
      </w:rPr>
      <w:t>Unrestricted Content</w:t>
    </w:r>
  </w:p>
  <w:p w:rsidR="00E20572" w:rsidRDefault="00E20572" w:rsidP="00E20572">
    <w:pPr>
      <w:pStyle w:val="Header"/>
      <w:jc w:val="center"/>
    </w:pPr>
    <w:r w:rsidRPr="00E20572">
      <w:rPr>
        <w:rFonts w:ascii="Arial" w:eastAsia="Times New Roman" w:hAnsi="Arial" w:cs="Arial"/>
        <w:bCs/>
        <w:color w:val="000000"/>
        <w:sz w:val="16"/>
      </w:rPr>
      <w:t xml:space="preserve"> </w:t>
    </w:r>
    <w:r>
      <w:rPr>
        <w:rFonts w:eastAsia="Times New Roman"/>
        <w:b/>
        <w:sz w:val="3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A56"/>
    <w:multiLevelType w:val="multilevel"/>
    <w:tmpl w:val="4EE86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D7203"/>
    <w:multiLevelType w:val="hybridMultilevel"/>
    <w:tmpl w:val="D59C387C"/>
    <w:lvl w:ilvl="0" w:tplc="8C2028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2337E"/>
    <w:multiLevelType w:val="hybridMultilevel"/>
    <w:tmpl w:val="2A52E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B3187"/>
    <w:multiLevelType w:val="multilevel"/>
    <w:tmpl w:val="92509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32F93"/>
    <w:multiLevelType w:val="multilevel"/>
    <w:tmpl w:val="ADE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9D4508"/>
    <w:multiLevelType w:val="hybridMultilevel"/>
    <w:tmpl w:val="5F9097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A0C85"/>
    <w:multiLevelType w:val="multilevel"/>
    <w:tmpl w:val="DCE2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205834"/>
    <w:multiLevelType w:val="hybridMultilevel"/>
    <w:tmpl w:val="7BFC0D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96DE5"/>
    <w:multiLevelType w:val="multilevel"/>
    <w:tmpl w:val="6DBE8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9412A8"/>
    <w:multiLevelType w:val="hybridMultilevel"/>
    <w:tmpl w:val="C984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4527D"/>
    <w:multiLevelType w:val="multilevel"/>
    <w:tmpl w:val="4EE86E6E"/>
    <w:lvl w:ilvl="0">
      <w:start w:val="1"/>
      <w:numFmt w:val="decimal"/>
      <w:lvlText w:val="%1."/>
      <w:lvlJc w:val="left"/>
      <w:pPr>
        <w:tabs>
          <w:tab w:val="num" w:pos="-540"/>
        </w:tabs>
        <w:ind w:left="-540" w:hanging="360"/>
      </w:pPr>
    </w:lvl>
    <w:lvl w:ilvl="1" w:tentative="1">
      <w:start w:val="1"/>
      <w:numFmt w:val="decimal"/>
      <w:lvlText w:val="%2."/>
      <w:lvlJc w:val="left"/>
      <w:pPr>
        <w:tabs>
          <w:tab w:val="num" w:pos="180"/>
        </w:tabs>
        <w:ind w:left="180" w:hanging="360"/>
      </w:pPr>
    </w:lvl>
    <w:lvl w:ilvl="2" w:tentative="1">
      <w:start w:val="1"/>
      <w:numFmt w:val="decimal"/>
      <w:lvlText w:val="%3."/>
      <w:lvlJc w:val="left"/>
      <w:pPr>
        <w:tabs>
          <w:tab w:val="num" w:pos="900"/>
        </w:tabs>
        <w:ind w:left="900" w:hanging="360"/>
      </w:pPr>
    </w:lvl>
    <w:lvl w:ilvl="3" w:tentative="1">
      <w:start w:val="1"/>
      <w:numFmt w:val="decimal"/>
      <w:lvlText w:val="%4."/>
      <w:lvlJc w:val="left"/>
      <w:pPr>
        <w:tabs>
          <w:tab w:val="num" w:pos="1620"/>
        </w:tabs>
        <w:ind w:left="1620" w:hanging="360"/>
      </w:pPr>
    </w:lvl>
    <w:lvl w:ilvl="4" w:tentative="1">
      <w:start w:val="1"/>
      <w:numFmt w:val="decimal"/>
      <w:lvlText w:val="%5."/>
      <w:lvlJc w:val="left"/>
      <w:pPr>
        <w:tabs>
          <w:tab w:val="num" w:pos="2340"/>
        </w:tabs>
        <w:ind w:left="2340" w:hanging="360"/>
      </w:pPr>
    </w:lvl>
    <w:lvl w:ilvl="5" w:tentative="1">
      <w:start w:val="1"/>
      <w:numFmt w:val="decimal"/>
      <w:lvlText w:val="%6."/>
      <w:lvlJc w:val="left"/>
      <w:pPr>
        <w:tabs>
          <w:tab w:val="num" w:pos="3060"/>
        </w:tabs>
        <w:ind w:left="3060" w:hanging="360"/>
      </w:pPr>
    </w:lvl>
    <w:lvl w:ilvl="6" w:tentative="1">
      <w:start w:val="1"/>
      <w:numFmt w:val="decimal"/>
      <w:lvlText w:val="%7."/>
      <w:lvlJc w:val="left"/>
      <w:pPr>
        <w:tabs>
          <w:tab w:val="num" w:pos="3780"/>
        </w:tabs>
        <w:ind w:left="3780" w:hanging="360"/>
      </w:pPr>
    </w:lvl>
    <w:lvl w:ilvl="7" w:tentative="1">
      <w:start w:val="1"/>
      <w:numFmt w:val="decimal"/>
      <w:lvlText w:val="%8."/>
      <w:lvlJc w:val="left"/>
      <w:pPr>
        <w:tabs>
          <w:tab w:val="num" w:pos="4500"/>
        </w:tabs>
        <w:ind w:left="4500" w:hanging="360"/>
      </w:pPr>
    </w:lvl>
    <w:lvl w:ilvl="8" w:tentative="1">
      <w:start w:val="1"/>
      <w:numFmt w:val="decimal"/>
      <w:lvlText w:val="%9."/>
      <w:lvlJc w:val="left"/>
      <w:pPr>
        <w:tabs>
          <w:tab w:val="num" w:pos="5220"/>
        </w:tabs>
        <w:ind w:left="5220" w:hanging="360"/>
      </w:pPr>
    </w:lvl>
  </w:abstractNum>
  <w:abstractNum w:abstractNumId="11" w15:restartNumberingAfterBreak="0">
    <w:nsid w:val="476402AF"/>
    <w:multiLevelType w:val="multilevel"/>
    <w:tmpl w:val="9C82BE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25026D"/>
    <w:multiLevelType w:val="multilevel"/>
    <w:tmpl w:val="5C7C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305A47"/>
    <w:multiLevelType w:val="multilevel"/>
    <w:tmpl w:val="3368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D94C4C"/>
    <w:multiLevelType w:val="multilevel"/>
    <w:tmpl w:val="81C254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2650E9"/>
    <w:multiLevelType w:val="multilevel"/>
    <w:tmpl w:val="92509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CA53AD"/>
    <w:multiLevelType w:val="hybridMultilevel"/>
    <w:tmpl w:val="B260C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213830"/>
    <w:multiLevelType w:val="multilevel"/>
    <w:tmpl w:val="9D20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F847DE"/>
    <w:multiLevelType w:val="hybridMultilevel"/>
    <w:tmpl w:val="A7A03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D19CF"/>
    <w:multiLevelType w:val="hybridMultilevel"/>
    <w:tmpl w:val="C350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682756"/>
    <w:multiLevelType w:val="multilevel"/>
    <w:tmpl w:val="9C82BE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2"/>
  </w:num>
  <w:num w:numId="3">
    <w:abstractNumId w:val="8"/>
  </w:num>
  <w:num w:numId="4">
    <w:abstractNumId w:val="18"/>
  </w:num>
  <w:num w:numId="5">
    <w:abstractNumId w:val="6"/>
    <w:lvlOverride w:ilvl="0">
      <w:startOverride w:val="1"/>
    </w:lvlOverride>
  </w:num>
  <w:num w:numId="6">
    <w:abstractNumId w:val="4"/>
  </w:num>
  <w:num w:numId="7">
    <w:abstractNumId w:val="0"/>
    <w:lvlOverride w:ilvl="0">
      <w:startOverride w:val="2"/>
    </w:lvlOverride>
  </w:num>
  <w:num w:numId="8">
    <w:abstractNumId w:val="17"/>
  </w:num>
  <w:num w:numId="9">
    <w:abstractNumId w:val="12"/>
  </w:num>
  <w:num w:numId="10">
    <w:abstractNumId w:val="13"/>
  </w:num>
  <w:num w:numId="11">
    <w:abstractNumId w:val="11"/>
  </w:num>
  <w:num w:numId="12">
    <w:abstractNumId w:val="19"/>
  </w:num>
  <w:num w:numId="13">
    <w:abstractNumId w:val="9"/>
  </w:num>
  <w:num w:numId="14">
    <w:abstractNumId w:val="10"/>
  </w:num>
  <w:num w:numId="15">
    <w:abstractNumId w:val="7"/>
  </w:num>
  <w:num w:numId="16">
    <w:abstractNumId w:val="15"/>
  </w:num>
  <w:num w:numId="17">
    <w:abstractNumId w:val="3"/>
  </w:num>
  <w:num w:numId="18">
    <w:abstractNumId w:val="14"/>
  </w:num>
  <w:num w:numId="19">
    <w:abstractNumId w:val="5"/>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47"/>
    <w:rsid w:val="00005819"/>
    <w:rsid w:val="00020595"/>
    <w:rsid w:val="000243C2"/>
    <w:rsid w:val="00033BC1"/>
    <w:rsid w:val="00037BDC"/>
    <w:rsid w:val="00041B1A"/>
    <w:rsid w:val="00055886"/>
    <w:rsid w:val="000C2EBA"/>
    <w:rsid w:val="000D6C76"/>
    <w:rsid w:val="000E0388"/>
    <w:rsid w:val="00114366"/>
    <w:rsid w:val="001267D7"/>
    <w:rsid w:val="0013008D"/>
    <w:rsid w:val="0013357B"/>
    <w:rsid w:val="001370E0"/>
    <w:rsid w:val="00155621"/>
    <w:rsid w:val="00173C1E"/>
    <w:rsid w:val="00194210"/>
    <w:rsid w:val="001A3F95"/>
    <w:rsid w:val="001B0BDD"/>
    <w:rsid w:val="001B2D1E"/>
    <w:rsid w:val="001B6724"/>
    <w:rsid w:val="001E0916"/>
    <w:rsid w:val="001F7520"/>
    <w:rsid w:val="00206C4B"/>
    <w:rsid w:val="00235D68"/>
    <w:rsid w:val="002526AC"/>
    <w:rsid w:val="002C0086"/>
    <w:rsid w:val="002D76A1"/>
    <w:rsid w:val="002E0E88"/>
    <w:rsid w:val="00307C12"/>
    <w:rsid w:val="003144FE"/>
    <w:rsid w:val="0031599F"/>
    <w:rsid w:val="00322858"/>
    <w:rsid w:val="00326451"/>
    <w:rsid w:val="00327575"/>
    <w:rsid w:val="00371890"/>
    <w:rsid w:val="00372347"/>
    <w:rsid w:val="003B7B57"/>
    <w:rsid w:val="003F26B5"/>
    <w:rsid w:val="004674EE"/>
    <w:rsid w:val="004D6C11"/>
    <w:rsid w:val="004E4840"/>
    <w:rsid w:val="004E70A2"/>
    <w:rsid w:val="005119A4"/>
    <w:rsid w:val="00516949"/>
    <w:rsid w:val="005314F2"/>
    <w:rsid w:val="00542B31"/>
    <w:rsid w:val="00567F45"/>
    <w:rsid w:val="005771FD"/>
    <w:rsid w:val="005B2947"/>
    <w:rsid w:val="005B6AC4"/>
    <w:rsid w:val="005D5FE5"/>
    <w:rsid w:val="005E66D1"/>
    <w:rsid w:val="00605D91"/>
    <w:rsid w:val="006242DA"/>
    <w:rsid w:val="00637EB4"/>
    <w:rsid w:val="0065571C"/>
    <w:rsid w:val="006808B2"/>
    <w:rsid w:val="006C78A4"/>
    <w:rsid w:val="006F290C"/>
    <w:rsid w:val="006F30E8"/>
    <w:rsid w:val="007134D3"/>
    <w:rsid w:val="007443F4"/>
    <w:rsid w:val="00791EA1"/>
    <w:rsid w:val="007A38F8"/>
    <w:rsid w:val="007E64D5"/>
    <w:rsid w:val="00804989"/>
    <w:rsid w:val="00814905"/>
    <w:rsid w:val="00816252"/>
    <w:rsid w:val="00825247"/>
    <w:rsid w:val="00831E55"/>
    <w:rsid w:val="008329C9"/>
    <w:rsid w:val="008349AF"/>
    <w:rsid w:val="008746E3"/>
    <w:rsid w:val="008B1A90"/>
    <w:rsid w:val="008F4597"/>
    <w:rsid w:val="00915165"/>
    <w:rsid w:val="009229DC"/>
    <w:rsid w:val="00925B37"/>
    <w:rsid w:val="00933214"/>
    <w:rsid w:val="009448AE"/>
    <w:rsid w:val="0098618A"/>
    <w:rsid w:val="009C4C5D"/>
    <w:rsid w:val="009D419C"/>
    <w:rsid w:val="009F2EE4"/>
    <w:rsid w:val="009F6BEC"/>
    <w:rsid w:val="00A231A6"/>
    <w:rsid w:val="00A44C94"/>
    <w:rsid w:val="00A45DBF"/>
    <w:rsid w:val="00A63E12"/>
    <w:rsid w:val="00A94C1A"/>
    <w:rsid w:val="00AA693C"/>
    <w:rsid w:val="00AB57A3"/>
    <w:rsid w:val="00AC45E0"/>
    <w:rsid w:val="00AD6349"/>
    <w:rsid w:val="00AE7064"/>
    <w:rsid w:val="00B01623"/>
    <w:rsid w:val="00B27F9A"/>
    <w:rsid w:val="00B374E2"/>
    <w:rsid w:val="00B86702"/>
    <w:rsid w:val="00BA0BFD"/>
    <w:rsid w:val="00BC1E9A"/>
    <w:rsid w:val="00BD4E11"/>
    <w:rsid w:val="00BE199E"/>
    <w:rsid w:val="00C03F2A"/>
    <w:rsid w:val="00C06B10"/>
    <w:rsid w:val="00C23B71"/>
    <w:rsid w:val="00C35FF9"/>
    <w:rsid w:val="00C46540"/>
    <w:rsid w:val="00C6347F"/>
    <w:rsid w:val="00CC3F19"/>
    <w:rsid w:val="00D12D87"/>
    <w:rsid w:val="00D14F22"/>
    <w:rsid w:val="00D356D6"/>
    <w:rsid w:val="00D549B8"/>
    <w:rsid w:val="00D657E1"/>
    <w:rsid w:val="00D93206"/>
    <w:rsid w:val="00DC4BD7"/>
    <w:rsid w:val="00DE0676"/>
    <w:rsid w:val="00DE7086"/>
    <w:rsid w:val="00E156F4"/>
    <w:rsid w:val="00E20572"/>
    <w:rsid w:val="00E256A9"/>
    <w:rsid w:val="00E2603A"/>
    <w:rsid w:val="00E6339D"/>
    <w:rsid w:val="00E64427"/>
    <w:rsid w:val="00E80234"/>
    <w:rsid w:val="00E83452"/>
    <w:rsid w:val="00EC60BF"/>
    <w:rsid w:val="00EC6319"/>
    <w:rsid w:val="00ED0ABE"/>
    <w:rsid w:val="00ED126A"/>
    <w:rsid w:val="00EF70CB"/>
    <w:rsid w:val="00F3454C"/>
    <w:rsid w:val="00F44163"/>
    <w:rsid w:val="00F71B8B"/>
    <w:rsid w:val="00F74AEE"/>
    <w:rsid w:val="00F81A49"/>
    <w:rsid w:val="00F82644"/>
    <w:rsid w:val="00FD1B7C"/>
    <w:rsid w:val="00FE26C7"/>
    <w:rsid w:val="00FE5384"/>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DDF9B-B4C9-4455-8B5D-C173A06D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38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38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34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349"/>
    <w:pPr>
      <w:ind w:left="720"/>
      <w:contextualSpacing/>
    </w:pPr>
  </w:style>
  <w:style w:type="character" w:customStyle="1" w:styleId="Heading1Char">
    <w:name w:val="Heading 1 Char"/>
    <w:basedOn w:val="DefaultParagraphFont"/>
    <w:link w:val="Heading1"/>
    <w:uiPriority w:val="9"/>
    <w:rsid w:val="007A38F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A3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8F8"/>
    <w:rPr>
      <w:rFonts w:ascii="Segoe UI" w:hAnsi="Segoe UI" w:cs="Segoe UI"/>
      <w:sz w:val="18"/>
      <w:szCs w:val="18"/>
    </w:rPr>
  </w:style>
  <w:style w:type="character" w:customStyle="1" w:styleId="Heading2Char">
    <w:name w:val="Heading 2 Char"/>
    <w:basedOn w:val="DefaultParagraphFont"/>
    <w:link w:val="Heading2"/>
    <w:uiPriority w:val="9"/>
    <w:rsid w:val="007A38F8"/>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7A38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8F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94210"/>
    <w:rPr>
      <w:color w:val="0563C1" w:themeColor="hyperlink"/>
      <w:u w:val="single"/>
    </w:rPr>
  </w:style>
  <w:style w:type="paragraph" w:styleId="NormalWeb">
    <w:name w:val="Normal (Web)"/>
    <w:basedOn w:val="Normal"/>
    <w:uiPriority w:val="99"/>
    <w:semiHidden/>
    <w:unhideWhenUsed/>
    <w:rsid w:val="00C634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6347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D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72"/>
  </w:style>
  <w:style w:type="paragraph" w:styleId="Footer">
    <w:name w:val="footer"/>
    <w:basedOn w:val="Normal"/>
    <w:link w:val="FooterChar"/>
    <w:uiPriority w:val="99"/>
    <w:unhideWhenUsed/>
    <w:rsid w:val="00E2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05532">
      <w:bodyDiv w:val="1"/>
      <w:marLeft w:val="0"/>
      <w:marRight w:val="0"/>
      <w:marTop w:val="0"/>
      <w:marBottom w:val="0"/>
      <w:divBdr>
        <w:top w:val="none" w:sz="0" w:space="0" w:color="auto"/>
        <w:left w:val="none" w:sz="0" w:space="0" w:color="auto"/>
        <w:bottom w:val="none" w:sz="0" w:space="0" w:color="auto"/>
        <w:right w:val="none" w:sz="0" w:space="0" w:color="auto"/>
      </w:divBdr>
    </w:div>
    <w:div w:id="702556873">
      <w:bodyDiv w:val="1"/>
      <w:marLeft w:val="0"/>
      <w:marRight w:val="0"/>
      <w:marTop w:val="0"/>
      <w:marBottom w:val="0"/>
      <w:divBdr>
        <w:top w:val="none" w:sz="0" w:space="0" w:color="auto"/>
        <w:left w:val="none" w:sz="0" w:space="0" w:color="auto"/>
        <w:bottom w:val="none" w:sz="0" w:space="0" w:color="auto"/>
        <w:right w:val="none" w:sz="0" w:space="0" w:color="auto"/>
      </w:divBdr>
    </w:div>
    <w:div w:id="1881551304">
      <w:bodyDiv w:val="1"/>
      <w:marLeft w:val="0"/>
      <w:marRight w:val="0"/>
      <w:marTop w:val="0"/>
      <w:marBottom w:val="0"/>
      <w:divBdr>
        <w:top w:val="none" w:sz="0" w:space="0" w:color="auto"/>
        <w:left w:val="none" w:sz="0" w:space="0" w:color="auto"/>
        <w:bottom w:val="none" w:sz="0" w:space="0" w:color="auto"/>
        <w:right w:val="none" w:sz="0" w:space="0" w:color="auto"/>
      </w:divBdr>
    </w:div>
    <w:div w:id="19826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mgwiki.org/MBSE/doku.php?id=mbse:topical_encyclopedia_for_digital_engineering_information_exchange_deixpedia" TargetMode="External"/><Relationship Id="rId18" Type="http://schemas.openxmlformats.org/officeDocument/2006/relationships/hyperlink" Target="https://www.omgwiki.org/MBSE/doku.php?id=mbse:digital_engineerin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mgwiki.org/MBSE/doku.php?id=mbse:topical_encyclopedia_for_digital_engineering_information_exchange_deixpedia" TargetMode="External"/><Relationship Id="rId17" Type="http://schemas.openxmlformats.org/officeDocument/2006/relationships/hyperlink" Target="https://www.omgwiki.org/MBSE/doku.php?id=mbse:topical_encyclopedia_for_digital_engineering_information_exchange_deixpedi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n.wikipedia.org/wiki/Platform-specific_model" TargetMode="External"/><Relationship Id="rId20" Type="http://schemas.openxmlformats.org/officeDocument/2006/relationships/hyperlink" Target="https://www.incose.org/incose-member-resources/working-groups/transformational/digital-engineering-information-exchan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n.McGervey@jhuapl.edu"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en.wikipedia.org/wiki/Platform-independent_mode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omgwiki.org/MBSE/doku.php?id=mbse:dei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mgwiki.org/MBSE/doku.php?id=mbse:topical_encyclopedia_for_digital_engineering_information_exchange_deixpedi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WFmYzlhOTUtZWU1ZC00ODdjLTljNGUtNjdhNTM4MGYyOTkxIiB2YWx1ZT0iIiB4bWxucz0iaHR0cDovL3d3dy5ib2xkb25qYW1lcy5jb20vMjAwOC8wMS9zaWUvaW50ZXJuYWwvbGFiZWwiIC8+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aafc9a95-ee5d-487c-9c4e-67a5380f2991" value=""/>
  <element uid="bba94c65-ac3d-4f34-b2e1-8de11ef6f01c" value=""/>
  <element uid="bc2b7c01-6db1-4e7d-88d1-fc61674f86fd" value=""/>
  <element uid="c206d5fa-aee1-4f64-89d9-f81e4d7b3acc"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D47C3-6A22-4C66-835E-BFF5DF1E367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D2E607F-570F-4977-A706-CD424AD7CE0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4383F08-181C-4578-9A57-4470B190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1837</Words>
  <Characters>10477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[rtnipcontrolcode:unrestricted|rtnipcontrolcodevm:rpogc035|rtnexportcontrolcountry:usa|rtnexportcontrolcode:otherinfo|rtnexportcontrolcodevm:piogcgtc5004|]</dc:subject>
  <dc:creator>Hambrick, Tamara [US] (AS);McGervey, Sean;Chan, Terri W;Zhang, Leqi Ken (US) @ CSG - CSE</dc:creator>
  <cp:keywords/>
  <dc:description/>
  <cp:lastModifiedBy>Celia Tseng</cp:lastModifiedBy>
  <cp:revision>2</cp:revision>
  <dcterms:created xsi:type="dcterms:W3CDTF">2020-09-10T17:57:00Z</dcterms:created>
  <dcterms:modified xsi:type="dcterms:W3CDTF">2020-09-10T17:57:00Z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tnipcontrolcode">
    <vt:lpwstr>unrestricted</vt:lpwstr>
  </property>
  <property fmtid="{D5CDD505-2E9C-101B-9397-08002B2CF9AE}" pid="3" name="rtnipcontrolcodevm">
    <vt:lpwstr>rpogc035</vt:lpwstr>
  </property>
  <property fmtid="{D5CDD505-2E9C-101B-9397-08002B2CF9AE}" pid="4" name="rtnexportcontrolcountry">
    <vt:lpwstr>usa</vt:lpwstr>
  </property>
  <property fmtid="{D5CDD505-2E9C-101B-9397-08002B2CF9AE}" pid="5" name="rtnexportcontrolcode">
    <vt:lpwstr>otherinfo</vt:lpwstr>
  </property>
  <property fmtid="{D5CDD505-2E9C-101B-9397-08002B2CF9AE}" pid="6" name="rtnexportcontrolcodevm">
    <vt:lpwstr>piogcgtc5004</vt:lpwstr>
  </property>
  <property fmtid="{D5CDD505-2E9C-101B-9397-08002B2CF9AE}" pid="7" name="docIndexRef">
    <vt:lpwstr>69458ae1-2d6f-4559-93eb-ab54df9c7ee0</vt:lpwstr>
  </property>
  <property fmtid="{D5CDD505-2E9C-101B-9397-08002B2CF9AE}" pid="8" name="bjClsUserRVM">
    <vt:lpwstr>[]</vt:lpwstr>
  </property>
  <property fmtid="{D5CDD505-2E9C-101B-9397-08002B2CF9AE}" pid="9" name="bjSaver">
    <vt:lpwstr>xEq13EDppHHoPrhYUYq3ospGoCzpykdS</vt:lpwstr>
  </property>
  <property fmtid="{D5CDD505-2E9C-101B-9397-08002B2CF9AE}" pid="10"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11" name="bjDocumentLabelXML-0">
    <vt:lpwstr>ames.com/2008/01/sie/internal/label"&gt;&lt;element uid="dececbd6-da3b-46fe-8f00-f9d9deea2ee1" value="" /&gt;&lt;element uid="aafc9a95-ee5d-487c-9c4e-67a5380f2991" value="" /&gt;&lt;element uid="bba94c65-ac3d-4f34-b2e1-8de11ef6f01c" value="" /&gt;&lt;element uid="bc2b7c01-6db1-4</vt:lpwstr>
  </property>
  <property fmtid="{D5CDD505-2E9C-101B-9397-08002B2CF9AE}" pid="12" name="bjDocumentLabelXML-1">
    <vt:lpwstr>e7d-88d1-fc61674f86fd" value="" /&gt;&lt;element uid="c206d5fa-aee1-4f64-89d9-f81e4d7b3acc" value="" /&gt;&lt;/sisl&gt;</vt:lpwstr>
  </property>
  <property fmtid="{D5CDD505-2E9C-101B-9397-08002B2CF9AE}" pid="13" name="bjDocumentSecurityLabel">
    <vt:lpwstr>Origin Jurisdiction: US  | Unrestricted Content | RIS &amp; RMD (Legacy Raytheon Markings) | Other Information (Not Requiring an Export Control Marking) | Per Current Raytheon Policy (PI-OGC-GTC-5004)</vt:lpwstr>
  </property>
  <property fmtid="{D5CDD505-2E9C-101B-9397-08002B2CF9AE}" pid="14" name="bjHeaderBothDocProperty">
    <vt:lpwstr>Unrestricted Content_x000d_
 </vt:lpwstr>
  </property>
  <property fmtid="{D5CDD505-2E9C-101B-9397-08002B2CF9AE}" pid="15" name="bjHeaderFirstPageDocProperty">
    <vt:lpwstr>Unrestricted Content_x000d_
 </vt:lpwstr>
  </property>
  <property fmtid="{D5CDD505-2E9C-101B-9397-08002B2CF9AE}" pid="16" name="bjHeaderEvenPageDocProperty">
    <vt:lpwstr>Unrestricted Content_x000d_
 </vt:lpwstr>
  </property>
  <property fmtid="{D5CDD505-2E9C-101B-9397-08002B2CF9AE}" pid="17" name="bjFooterBothDocProperty">
    <vt:lpwstr>Non-Export Controlled – See Sheet 1</vt:lpwstr>
  </property>
  <property fmtid="{D5CDD505-2E9C-101B-9397-08002B2CF9AE}" pid="18" name="bjFooterFirstPageDocProperty">
    <vt:lpwstr> _x000d_
This document does not contain technology or technical data controlled under either the U.S. International Traffic in Arms Regulations or the U.S. Export Administration Regulations.</vt:lpwstr>
  </property>
  <property fmtid="{D5CDD505-2E9C-101B-9397-08002B2CF9AE}" pid="19" name="bjFooterEvenPageDocProperty">
    <vt:lpwstr>Non-Export Controlled – See Sheet 1</vt:lpwstr>
  </property>
  <property fmtid="{D5CDD505-2E9C-101B-9397-08002B2CF9AE}" pid="20" name="bjLabelHistoryID">
    <vt:lpwstr>{AD7D47C3-6A22-4C66-835E-BFF5DF1E367A}</vt:lpwstr>
  </property>
</Properties>
</file>