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47F" w:rsidRDefault="00C6347F" w:rsidP="00C6347F">
      <w:pPr>
        <w:pStyle w:val="Heading1"/>
        <w:rPr>
          <w:rFonts w:eastAsia="Times New Roman"/>
        </w:rPr>
      </w:pPr>
      <w:r w:rsidRPr="00C6347F">
        <w:rPr>
          <w:rFonts w:eastAsia="Times New Roman"/>
        </w:rPr>
        <w:t xml:space="preserve">Digital Engineering Information Exchange </w:t>
      </w:r>
      <w:r w:rsidR="006F30E8">
        <w:rPr>
          <w:rFonts w:eastAsia="Times New Roman"/>
        </w:rPr>
        <w:t xml:space="preserve">(DEIX) </w:t>
      </w:r>
      <w:r w:rsidRPr="00C6347F">
        <w:rPr>
          <w:rFonts w:eastAsia="Times New Roman"/>
        </w:rPr>
        <w:t>Challenge</w:t>
      </w:r>
    </w:p>
    <w:p w:rsidR="00C6347F" w:rsidRPr="00C6347F" w:rsidRDefault="00C6347F" w:rsidP="00C6347F">
      <w:pPr>
        <w:pStyle w:val="Heading2"/>
        <w:rPr>
          <w:rFonts w:eastAsia="Times New Roman"/>
        </w:rPr>
      </w:pPr>
      <w:r w:rsidRPr="00C6347F">
        <w:rPr>
          <w:rFonts w:eastAsia="Times New Roman"/>
        </w:rPr>
        <w:t>What is the DEIX Challenge?</w:t>
      </w:r>
    </w:p>
    <w:p w:rsidR="00C6347F" w:rsidRPr="00C6347F" w:rsidRDefault="006F30E8" w:rsidP="00542B31">
      <w:pPr>
        <w:spacing w:after="0" w:line="240" w:lineRule="auto"/>
        <w:ind w:left="360"/>
        <w:rPr>
          <w:rFonts w:ascii="Calibri" w:eastAsia="Times New Roman" w:hAnsi="Calibri" w:cs="Calibri"/>
        </w:rPr>
      </w:pPr>
      <w:r>
        <w:rPr>
          <w:rFonts w:ascii="Calibri" w:eastAsia="Times New Roman" w:hAnsi="Calibri" w:cs="Calibri"/>
        </w:rPr>
        <w:t>As the i</w:t>
      </w:r>
      <w:r w:rsidR="00C6347F" w:rsidRPr="00C6347F">
        <w:rPr>
          <w:rFonts w:ascii="Calibri" w:eastAsia="Times New Roman" w:hAnsi="Calibri" w:cs="Calibri"/>
        </w:rPr>
        <w:t>n</w:t>
      </w:r>
      <w:r>
        <w:rPr>
          <w:rFonts w:ascii="Calibri" w:eastAsia="Times New Roman" w:hAnsi="Calibri" w:cs="Calibri"/>
        </w:rPr>
        <w:t>dustry migrates into Digital</w:t>
      </w:r>
      <w:r w:rsidR="00C6347F" w:rsidRPr="00C6347F">
        <w:rPr>
          <w:rFonts w:ascii="Calibri" w:eastAsia="Times New Roman" w:hAnsi="Calibri" w:cs="Calibri"/>
        </w:rPr>
        <w:t xml:space="preserve"> Engineering, the amo</w:t>
      </w:r>
      <w:r w:rsidR="00BD4E11">
        <w:rPr>
          <w:rFonts w:ascii="Calibri" w:eastAsia="Times New Roman" w:hAnsi="Calibri" w:cs="Calibri"/>
        </w:rPr>
        <w:t xml:space="preserve">unt of data </w:t>
      </w:r>
      <w:r w:rsidR="00005819">
        <w:rPr>
          <w:rFonts w:ascii="Calibri" w:eastAsia="Times New Roman" w:hAnsi="Calibri" w:cs="Calibri"/>
        </w:rPr>
        <w:t xml:space="preserve">that must be managed, correlated, and exchanged </w:t>
      </w:r>
      <w:r w:rsidR="00BD4E11">
        <w:rPr>
          <w:rFonts w:ascii="Calibri" w:eastAsia="Times New Roman" w:hAnsi="Calibri" w:cs="Calibri"/>
        </w:rPr>
        <w:t xml:space="preserve">easily overwhelms.  </w:t>
      </w:r>
      <w:r>
        <w:rPr>
          <w:rFonts w:ascii="Calibri" w:eastAsia="Times New Roman" w:hAnsi="Calibri" w:cs="Calibri"/>
        </w:rPr>
        <w:t>In order for the transformation to D</w:t>
      </w:r>
      <w:r w:rsidR="00C6347F" w:rsidRPr="00C6347F">
        <w:rPr>
          <w:rFonts w:ascii="Calibri" w:eastAsia="Times New Roman" w:hAnsi="Calibri" w:cs="Calibri"/>
        </w:rPr>
        <w:t>igital</w:t>
      </w:r>
      <w:r>
        <w:rPr>
          <w:rFonts w:ascii="Calibri" w:eastAsia="Times New Roman" w:hAnsi="Calibri" w:cs="Calibri"/>
        </w:rPr>
        <w:t xml:space="preserve"> Engineering</w:t>
      </w:r>
      <w:r w:rsidR="00C6347F" w:rsidRPr="00C6347F">
        <w:rPr>
          <w:rFonts w:ascii="Calibri" w:eastAsia="Times New Roman" w:hAnsi="Calibri" w:cs="Calibri"/>
        </w:rPr>
        <w:t xml:space="preserve"> to be worth the cost, </w:t>
      </w:r>
      <w:r w:rsidR="00005819">
        <w:rPr>
          <w:rFonts w:ascii="Calibri" w:eastAsia="Times New Roman" w:hAnsi="Calibri" w:cs="Calibri"/>
        </w:rPr>
        <w:t>actionable knowledge has</w:t>
      </w:r>
      <w:r w:rsidR="00C6347F" w:rsidRPr="00C6347F">
        <w:rPr>
          <w:rFonts w:ascii="Calibri" w:eastAsia="Times New Roman" w:hAnsi="Calibri" w:cs="Calibri"/>
        </w:rPr>
        <w:t xml:space="preserve"> to be synthesized from various</w:t>
      </w:r>
      <w:r>
        <w:rPr>
          <w:rFonts w:ascii="Calibri" w:eastAsia="Times New Roman" w:hAnsi="Calibri" w:cs="Calibri"/>
        </w:rPr>
        <w:t xml:space="preserve"> kinds of</w:t>
      </w:r>
      <w:r w:rsidR="00C6347F" w:rsidRPr="00C6347F">
        <w:rPr>
          <w:rFonts w:ascii="Calibri" w:eastAsia="Times New Roman" w:hAnsi="Calibri" w:cs="Calibri"/>
        </w:rPr>
        <w:t xml:space="preserve"> models</w:t>
      </w:r>
      <w:r>
        <w:rPr>
          <w:rFonts w:ascii="Calibri" w:eastAsia="Times New Roman" w:hAnsi="Calibri" w:cs="Calibri"/>
        </w:rPr>
        <w:t xml:space="preserve"> and other sources of digital information</w:t>
      </w:r>
      <w:r w:rsidR="00C6347F" w:rsidRPr="00C6347F">
        <w:rPr>
          <w:rFonts w:ascii="Calibri" w:eastAsia="Times New Roman" w:hAnsi="Calibri" w:cs="Calibri"/>
        </w:rPr>
        <w:t xml:space="preserve">. </w:t>
      </w:r>
    </w:p>
    <w:p w:rsidR="00C6347F" w:rsidRPr="00C6347F" w:rsidRDefault="00C6347F" w:rsidP="00542B31">
      <w:pPr>
        <w:spacing w:after="0" w:line="240" w:lineRule="auto"/>
        <w:ind w:left="360"/>
        <w:rPr>
          <w:rFonts w:ascii="Calibri" w:eastAsia="Times New Roman" w:hAnsi="Calibri" w:cs="Calibri"/>
        </w:rPr>
      </w:pPr>
      <w:r w:rsidRPr="00C6347F">
        <w:rPr>
          <w:rFonts w:ascii="Calibri" w:eastAsia="Times New Roman" w:hAnsi="Calibri" w:cs="Calibri"/>
        </w:rPr>
        <w:t> </w:t>
      </w:r>
    </w:p>
    <w:p w:rsidR="00C6347F" w:rsidRPr="00C6347F" w:rsidRDefault="006F30E8" w:rsidP="00542B31">
      <w:pPr>
        <w:spacing w:after="0" w:line="240" w:lineRule="auto"/>
        <w:ind w:left="360"/>
        <w:rPr>
          <w:rFonts w:ascii="Calibri" w:eastAsia="Times New Roman" w:hAnsi="Calibri" w:cs="Calibri"/>
        </w:rPr>
      </w:pPr>
      <w:r>
        <w:t xml:space="preserve">The INCOSE/NDIA Digital Engineering Information Exchange Working Group (DEIXWG) is soliciting participants for its Digital Engineering Information Exchange Challenge kicking off in July 2020 and culminating in the unveiling of challenge submissions at the 2020 NDIA Systems and Mission Engineering Conference.  The </w:t>
      </w:r>
      <w:r>
        <w:rPr>
          <w:color w:val="000000"/>
        </w:rPr>
        <w:t>DEIX Challenge is an opportunity for anyone interested in Digital Engineering/Transformation from across Government, Industry, and Academia to help shape the future of Digital Engineeri</w:t>
      </w:r>
      <w:r w:rsidR="00206C4B">
        <w:rPr>
          <w:color w:val="000000"/>
        </w:rPr>
        <w:t>ng.  DEIX Challenge S</w:t>
      </w:r>
      <w:r>
        <w:rPr>
          <w:color w:val="000000"/>
        </w:rPr>
        <w:t xml:space="preserve">ubmissions are to be built upon a DEIXWG-provided Digital Viewpoint Model and </w:t>
      </w:r>
      <w:r w:rsidR="00206C4B">
        <w:rPr>
          <w:color w:val="000000"/>
        </w:rPr>
        <w:t xml:space="preserve">should include </w:t>
      </w:r>
      <w:r>
        <w:rPr>
          <w:color w:val="000000"/>
        </w:rPr>
        <w:t>proposed notional Digital Views t</w:t>
      </w:r>
      <w:r w:rsidR="00206C4B">
        <w:rPr>
          <w:color w:val="000000"/>
        </w:rPr>
        <w:t>hat could be used for providing and consuming</w:t>
      </w:r>
      <w:r>
        <w:rPr>
          <w:color w:val="000000"/>
        </w:rPr>
        <w:t xml:space="preserve"> Digital Information pulled f</w:t>
      </w:r>
      <w:r w:rsidR="00206C4B">
        <w:rPr>
          <w:color w:val="000000"/>
        </w:rPr>
        <w:t>rom multiple Digital Artifacts.</w:t>
      </w:r>
      <w:r w:rsidR="006808B2">
        <w:rPr>
          <w:rFonts w:ascii="Calibri" w:eastAsia="Times New Roman" w:hAnsi="Calibri" w:cs="Calibri"/>
        </w:rPr>
        <w:t xml:space="preserve">  S</w:t>
      </w:r>
      <w:r w:rsidR="00C6347F" w:rsidRPr="00C6347F">
        <w:rPr>
          <w:rFonts w:ascii="Calibri" w:eastAsia="Times New Roman" w:hAnsi="Calibri" w:cs="Calibri"/>
        </w:rPr>
        <w:t xml:space="preserve">uccessful DEIX Challenge </w:t>
      </w:r>
      <w:r w:rsidR="00206C4B">
        <w:rPr>
          <w:rFonts w:ascii="Calibri" w:eastAsia="Times New Roman" w:hAnsi="Calibri" w:cs="Calibri"/>
        </w:rPr>
        <w:t>Submissions</w:t>
      </w:r>
      <w:r w:rsidR="00C6347F" w:rsidRPr="00C6347F">
        <w:rPr>
          <w:rFonts w:ascii="Calibri" w:eastAsia="Times New Roman" w:hAnsi="Calibri" w:cs="Calibri"/>
        </w:rPr>
        <w:t xml:space="preserve"> will involve developing novel ways to synthesize </w:t>
      </w:r>
      <w:r w:rsidR="006808B2">
        <w:rPr>
          <w:rFonts w:ascii="Calibri" w:eastAsia="Times New Roman" w:hAnsi="Calibri" w:cs="Calibri"/>
        </w:rPr>
        <w:t xml:space="preserve">and fuse </w:t>
      </w:r>
      <w:r w:rsidR="00C6347F" w:rsidRPr="00C6347F">
        <w:rPr>
          <w:rFonts w:ascii="Calibri" w:eastAsia="Times New Roman" w:hAnsi="Calibri" w:cs="Calibri"/>
        </w:rPr>
        <w:t xml:space="preserve">Digital Information from a collection of SysML, Matlab, MCAD, FEA, and other types of Digital Artifacts into a Digital View that addresses </w:t>
      </w:r>
      <w:r w:rsidR="00C6347F" w:rsidRPr="00033BC1">
        <w:rPr>
          <w:rFonts w:ascii="Calibri" w:eastAsia="Times New Roman" w:hAnsi="Calibri" w:cs="Calibri"/>
        </w:rPr>
        <w:t xml:space="preserve">a </w:t>
      </w:r>
      <w:r w:rsidR="00206C4B">
        <w:rPr>
          <w:rFonts w:ascii="Calibri" w:eastAsia="Times New Roman" w:hAnsi="Calibri" w:cs="Calibri"/>
        </w:rPr>
        <w:t>participant-created</w:t>
      </w:r>
      <w:r w:rsidR="00C6347F" w:rsidRPr="00033BC1">
        <w:rPr>
          <w:rFonts w:ascii="Calibri" w:eastAsia="Times New Roman" w:hAnsi="Calibri" w:cs="Calibri"/>
        </w:rPr>
        <w:t xml:space="preserve"> scenario of </w:t>
      </w:r>
      <w:r w:rsidR="00C6347F" w:rsidRPr="00C6347F">
        <w:rPr>
          <w:rFonts w:ascii="Calibri" w:eastAsia="Times New Roman" w:hAnsi="Calibri" w:cs="Calibri"/>
        </w:rPr>
        <w:t xml:space="preserve">specific perspectives and needs. </w:t>
      </w:r>
      <w:r w:rsidR="00C6347F" w:rsidRPr="00033BC1">
        <w:rPr>
          <w:rFonts w:ascii="Calibri" w:eastAsia="Times New Roman" w:hAnsi="Calibri" w:cs="Calibri"/>
        </w:rPr>
        <w:t xml:space="preserve"> </w:t>
      </w:r>
    </w:p>
    <w:p w:rsidR="00C6347F" w:rsidRPr="00C6347F" w:rsidRDefault="00C6347F" w:rsidP="00C6347F">
      <w:pPr>
        <w:spacing w:after="0" w:line="240" w:lineRule="auto"/>
        <w:ind w:left="540"/>
        <w:rPr>
          <w:rFonts w:ascii="Calibri" w:eastAsia="Times New Roman" w:hAnsi="Calibri" w:cs="Calibri"/>
          <w:color w:val="1F497D"/>
        </w:rPr>
      </w:pPr>
      <w:r w:rsidRPr="00C6347F">
        <w:rPr>
          <w:rFonts w:ascii="Calibri" w:eastAsia="Times New Roman" w:hAnsi="Calibri" w:cs="Calibri"/>
          <w:color w:val="1F497D"/>
        </w:rPr>
        <w:t> </w:t>
      </w:r>
    </w:p>
    <w:p w:rsidR="00C6347F" w:rsidRPr="00C6347F" w:rsidRDefault="004E4840" w:rsidP="00C6347F">
      <w:pPr>
        <w:pStyle w:val="Heading2"/>
        <w:rPr>
          <w:rFonts w:eastAsia="Times New Roman"/>
        </w:rPr>
      </w:pPr>
      <w:r>
        <w:rPr>
          <w:rFonts w:eastAsia="Times New Roman"/>
        </w:rPr>
        <w:t xml:space="preserve">Challenge </w:t>
      </w:r>
      <w:r w:rsidR="00C6347F" w:rsidRPr="00C6347F">
        <w:rPr>
          <w:rFonts w:eastAsia="Times New Roman"/>
        </w:rPr>
        <w:t xml:space="preserve">Objective </w:t>
      </w:r>
    </w:p>
    <w:p w:rsidR="00C6347F" w:rsidRPr="00C6347F" w:rsidRDefault="009D419C" w:rsidP="00BA0BFD">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While the DEIXWG and its stakeholders are excited to see what Challenge Participants propose in their specific submissions, the real objective of the DEIX Challenge is to </w:t>
      </w:r>
      <w:r w:rsidR="006808B2">
        <w:rPr>
          <w:rFonts w:ascii="Calibri" w:eastAsia="Times New Roman" w:hAnsi="Calibri" w:cs="Calibri"/>
          <w:color w:val="000000"/>
        </w:rPr>
        <w:t xml:space="preserve">drive the </w:t>
      </w:r>
      <w:r w:rsidR="000243C2">
        <w:rPr>
          <w:rFonts w:ascii="Calibri" w:eastAsia="Times New Roman" w:hAnsi="Calibri" w:cs="Calibri"/>
          <w:color w:val="000000"/>
        </w:rPr>
        <w:t>elicitation</w:t>
      </w:r>
      <w:r w:rsidR="006808B2">
        <w:rPr>
          <w:rFonts w:ascii="Calibri" w:eastAsia="Times New Roman" w:hAnsi="Calibri" w:cs="Calibri"/>
          <w:color w:val="000000"/>
        </w:rPr>
        <w:t xml:space="preserve"> and analysis of requirements for the exchange of Digital Information and the creation of Digital Views</w:t>
      </w:r>
      <w:r w:rsidR="004E4840">
        <w:rPr>
          <w:rFonts w:ascii="Calibri" w:eastAsia="Times New Roman" w:hAnsi="Calibri" w:cs="Calibri"/>
          <w:color w:val="000000"/>
        </w:rPr>
        <w:t>.</w:t>
      </w:r>
      <w:r w:rsidR="006808B2">
        <w:rPr>
          <w:rFonts w:ascii="Calibri" w:eastAsia="Times New Roman" w:hAnsi="Calibri" w:cs="Calibri"/>
          <w:color w:val="000000"/>
        </w:rPr>
        <w:t xml:space="preserve">  It is the hope of the DEIXWG that this challenge will </w:t>
      </w:r>
      <w:r w:rsidR="000243C2">
        <w:rPr>
          <w:rFonts w:ascii="Calibri" w:eastAsia="Times New Roman" w:hAnsi="Calibri" w:cs="Calibri"/>
          <w:color w:val="000000"/>
        </w:rPr>
        <w:t>lead to</w:t>
      </w:r>
      <w:r w:rsidR="00E83452">
        <w:rPr>
          <w:rFonts w:ascii="Calibri" w:eastAsia="Times New Roman" w:hAnsi="Calibri" w:cs="Calibri"/>
          <w:color w:val="000000"/>
        </w:rPr>
        <w:t xml:space="preserve"> a set of guiding desires, </w:t>
      </w:r>
      <w:r w:rsidR="000243C2">
        <w:rPr>
          <w:rFonts w:ascii="Calibri" w:eastAsia="Times New Roman" w:hAnsi="Calibri" w:cs="Calibri"/>
          <w:color w:val="000000"/>
        </w:rPr>
        <w:t xml:space="preserve">driving </w:t>
      </w:r>
      <w:r w:rsidR="00E83452">
        <w:rPr>
          <w:rFonts w:ascii="Calibri" w:eastAsia="Times New Roman" w:hAnsi="Calibri" w:cs="Calibri"/>
          <w:color w:val="000000"/>
        </w:rPr>
        <w:t xml:space="preserve">requirements, and </w:t>
      </w:r>
      <w:r w:rsidR="000243C2">
        <w:rPr>
          <w:rFonts w:ascii="Calibri" w:eastAsia="Times New Roman" w:hAnsi="Calibri" w:cs="Calibri"/>
          <w:color w:val="000000"/>
        </w:rPr>
        <w:t>needed standards that will help inform organizations seeking to develop the necessary elements of a complete, holistic Digital Engineering ecosystem.</w:t>
      </w:r>
    </w:p>
    <w:p w:rsidR="00C6347F" w:rsidRPr="00C6347F" w:rsidRDefault="00C6347F" w:rsidP="00C6347F">
      <w:pPr>
        <w:spacing w:after="0" w:line="240" w:lineRule="auto"/>
        <w:ind w:left="540"/>
        <w:rPr>
          <w:rFonts w:ascii="Calibri" w:eastAsia="Times New Roman" w:hAnsi="Calibri" w:cs="Calibri"/>
          <w:color w:val="1F497D"/>
        </w:rPr>
      </w:pPr>
      <w:r w:rsidRPr="00C6347F">
        <w:rPr>
          <w:rFonts w:ascii="Calibri" w:eastAsia="Times New Roman" w:hAnsi="Calibri" w:cs="Calibri"/>
          <w:color w:val="1F497D"/>
        </w:rPr>
        <w:t> </w:t>
      </w:r>
    </w:p>
    <w:p w:rsidR="00C6347F" w:rsidRPr="00C6347F" w:rsidRDefault="00C6347F" w:rsidP="00C6347F">
      <w:pPr>
        <w:pStyle w:val="Heading2"/>
        <w:rPr>
          <w:rFonts w:eastAsia="Times New Roman"/>
        </w:rPr>
      </w:pPr>
      <w:r w:rsidRPr="00C6347F">
        <w:rPr>
          <w:rFonts w:eastAsia="Times New Roman"/>
        </w:rPr>
        <w:t>Participant</w:t>
      </w:r>
      <w:r w:rsidR="004E4840">
        <w:rPr>
          <w:rFonts w:eastAsia="Times New Roman"/>
        </w:rPr>
        <w:t>s</w:t>
      </w:r>
      <w:r w:rsidRPr="00C6347F">
        <w:rPr>
          <w:rFonts w:eastAsia="Times New Roman"/>
        </w:rPr>
        <w:t xml:space="preserve"> </w:t>
      </w:r>
      <w:r w:rsidR="004E4840">
        <w:rPr>
          <w:rFonts w:eastAsia="Times New Roman"/>
        </w:rPr>
        <w:t>will use</w:t>
      </w:r>
      <w:r w:rsidRPr="00C6347F">
        <w:rPr>
          <w:rFonts w:eastAsia="Times New Roman"/>
        </w:rPr>
        <w:t>:</w:t>
      </w:r>
    </w:p>
    <w:p w:rsidR="00C6347F" w:rsidRPr="00206C4B" w:rsidRDefault="00C6347F" w:rsidP="00BA0BFD">
      <w:pPr>
        <w:numPr>
          <w:ilvl w:val="0"/>
          <w:numId w:val="14"/>
        </w:numPr>
        <w:tabs>
          <w:tab w:val="clear" w:pos="-540"/>
        </w:tabs>
        <w:spacing w:after="0" w:line="240" w:lineRule="auto"/>
        <w:ind w:left="720"/>
        <w:textAlignment w:val="center"/>
        <w:rPr>
          <w:rFonts w:ascii="Calibri" w:eastAsia="Times New Roman" w:hAnsi="Calibri" w:cs="Calibri"/>
          <w:color w:val="000000"/>
        </w:rPr>
      </w:pPr>
      <w:r w:rsidRPr="00C6347F">
        <w:rPr>
          <w:rFonts w:ascii="Calibri" w:eastAsia="Times New Roman" w:hAnsi="Calibri" w:cs="Calibri"/>
          <w:color w:val="000000"/>
        </w:rPr>
        <w:t xml:space="preserve">Platform Independent </w:t>
      </w:r>
      <w:r w:rsidR="00372347">
        <w:rPr>
          <w:rFonts w:ascii="Calibri" w:eastAsia="Times New Roman" w:hAnsi="Calibri" w:cs="Calibri"/>
          <w:color w:val="000000"/>
        </w:rPr>
        <w:t xml:space="preserve">Digital Viewpoint </w:t>
      </w:r>
      <w:r w:rsidRPr="00C6347F">
        <w:rPr>
          <w:rFonts w:ascii="Calibri" w:eastAsia="Times New Roman" w:hAnsi="Calibri" w:cs="Calibri"/>
          <w:color w:val="000000"/>
        </w:rPr>
        <w:t>Model (</w:t>
      </w:r>
      <w:r w:rsidR="00372347">
        <w:rPr>
          <w:rFonts w:ascii="Calibri" w:eastAsia="Times New Roman" w:hAnsi="Calibri" w:cs="Calibri"/>
          <w:color w:val="000000"/>
        </w:rPr>
        <w:t xml:space="preserve">PI-DVM), provided by the DEIXWG, </w:t>
      </w:r>
      <w:r w:rsidR="00206C4B">
        <w:rPr>
          <w:rFonts w:ascii="Calibri" w:eastAsia="Times New Roman" w:hAnsi="Calibri" w:cs="Calibri"/>
          <w:color w:val="000000"/>
        </w:rPr>
        <w:t xml:space="preserve">which includes </w:t>
      </w:r>
      <w:r w:rsidR="00372347">
        <w:rPr>
          <w:rFonts w:ascii="Calibri" w:eastAsia="Times New Roman" w:hAnsi="Calibri" w:cs="Calibri"/>
          <w:color w:val="000000"/>
        </w:rPr>
        <w:t>high-level concepts related to</w:t>
      </w:r>
      <w:r w:rsidRPr="00206C4B">
        <w:rPr>
          <w:rFonts w:ascii="Calibri" w:eastAsia="Times New Roman" w:hAnsi="Calibri" w:cs="Calibri"/>
          <w:color w:val="000000"/>
        </w:rPr>
        <w:t xml:space="preserve"> Perspectives, Digital Artifacts,</w:t>
      </w:r>
      <w:r w:rsidR="00372347">
        <w:rPr>
          <w:rFonts w:ascii="Calibri" w:eastAsia="Times New Roman" w:hAnsi="Calibri" w:cs="Calibri"/>
          <w:color w:val="000000"/>
        </w:rPr>
        <w:t xml:space="preserve"> </w:t>
      </w:r>
      <w:r w:rsidR="00814905">
        <w:rPr>
          <w:rFonts w:ascii="Calibri" w:eastAsia="Times New Roman" w:hAnsi="Calibri" w:cs="Calibri"/>
          <w:color w:val="000000"/>
        </w:rPr>
        <w:t>etc.</w:t>
      </w:r>
    </w:p>
    <w:p w:rsidR="00C6347F" w:rsidRPr="00C6347F" w:rsidRDefault="00C6347F" w:rsidP="00BA0BFD">
      <w:pPr>
        <w:numPr>
          <w:ilvl w:val="0"/>
          <w:numId w:val="14"/>
        </w:numPr>
        <w:tabs>
          <w:tab w:val="clear" w:pos="-540"/>
        </w:tabs>
        <w:spacing w:after="0" w:line="240" w:lineRule="auto"/>
        <w:ind w:left="720"/>
        <w:textAlignment w:val="center"/>
        <w:rPr>
          <w:rFonts w:ascii="Calibri" w:eastAsia="Times New Roman" w:hAnsi="Calibri" w:cs="Calibri"/>
          <w:color w:val="000000"/>
        </w:rPr>
      </w:pPr>
      <w:r w:rsidRPr="00C6347F">
        <w:rPr>
          <w:rFonts w:ascii="Calibri" w:eastAsia="Times New Roman" w:hAnsi="Calibri" w:cs="Calibri"/>
          <w:color w:val="000000"/>
        </w:rPr>
        <w:t>Defined System Phases</w:t>
      </w:r>
    </w:p>
    <w:p w:rsidR="00C6347F" w:rsidRPr="00C6347F" w:rsidRDefault="00C6347F" w:rsidP="00BA0BFD">
      <w:pPr>
        <w:numPr>
          <w:ilvl w:val="0"/>
          <w:numId w:val="14"/>
        </w:numPr>
        <w:spacing w:after="0" w:line="240" w:lineRule="auto"/>
        <w:ind w:left="720"/>
        <w:textAlignment w:val="center"/>
        <w:rPr>
          <w:rFonts w:ascii="Calibri" w:eastAsia="Times New Roman" w:hAnsi="Calibri" w:cs="Calibri"/>
          <w:color w:val="000000"/>
        </w:rPr>
      </w:pPr>
      <w:r w:rsidRPr="00C6347F">
        <w:rPr>
          <w:rFonts w:ascii="Calibri" w:eastAsia="Times New Roman" w:hAnsi="Calibri" w:cs="Calibri"/>
          <w:color w:val="000000"/>
        </w:rPr>
        <w:t>Defined Perspectives</w:t>
      </w:r>
    </w:p>
    <w:p w:rsidR="00C6347F" w:rsidRPr="00C6347F" w:rsidRDefault="00C6347F" w:rsidP="00BA0BFD">
      <w:pPr>
        <w:numPr>
          <w:ilvl w:val="0"/>
          <w:numId w:val="14"/>
        </w:numPr>
        <w:spacing w:after="0" w:line="240" w:lineRule="auto"/>
        <w:ind w:left="720"/>
        <w:textAlignment w:val="center"/>
        <w:rPr>
          <w:rFonts w:ascii="Calibri" w:eastAsia="Times New Roman" w:hAnsi="Calibri" w:cs="Calibri"/>
          <w:color w:val="000000"/>
        </w:rPr>
      </w:pPr>
      <w:r w:rsidRPr="00C6347F">
        <w:rPr>
          <w:rFonts w:ascii="Calibri" w:eastAsia="Times New Roman" w:hAnsi="Calibri" w:cs="Calibri"/>
          <w:color w:val="000000"/>
        </w:rPr>
        <w:t>Defined Stakeholders</w:t>
      </w:r>
    </w:p>
    <w:p w:rsidR="00C6347F" w:rsidRPr="00C6347F" w:rsidRDefault="00C6347F" w:rsidP="00BA0BFD">
      <w:pPr>
        <w:numPr>
          <w:ilvl w:val="0"/>
          <w:numId w:val="14"/>
        </w:numPr>
        <w:spacing w:after="0" w:line="240" w:lineRule="auto"/>
        <w:ind w:left="720"/>
        <w:textAlignment w:val="center"/>
        <w:rPr>
          <w:rFonts w:ascii="Calibri" w:eastAsia="Times New Roman" w:hAnsi="Calibri" w:cs="Calibri"/>
          <w:color w:val="000000"/>
        </w:rPr>
      </w:pPr>
      <w:r w:rsidRPr="00C6347F">
        <w:rPr>
          <w:rFonts w:ascii="Calibri" w:eastAsia="Times New Roman" w:hAnsi="Calibri" w:cs="Calibri"/>
          <w:color w:val="000000"/>
        </w:rPr>
        <w:t>Standards and Success Criteria</w:t>
      </w:r>
    </w:p>
    <w:p w:rsidR="00C6347F" w:rsidRPr="00C6347F" w:rsidRDefault="00C6347F" w:rsidP="006F290C">
      <w:pPr>
        <w:tabs>
          <w:tab w:val="num" w:pos="1080"/>
        </w:tabs>
        <w:spacing w:after="0" w:line="240" w:lineRule="auto"/>
        <w:ind w:left="540"/>
        <w:rPr>
          <w:rFonts w:ascii="Calibri" w:eastAsia="Times New Roman" w:hAnsi="Calibri" w:cs="Calibri"/>
          <w:color w:val="1F497D"/>
        </w:rPr>
      </w:pPr>
      <w:r w:rsidRPr="00C6347F">
        <w:rPr>
          <w:rFonts w:ascii="Calibri" w:eastAsia="Times New Roman" w:hAnsi="Calibri" w:cs="Calibri"/>
          <w:color w:val="1F497D"/>
        </w:rPr>
        <w:t> </w:t>
      </w:r>
    </w:p>
    <w:p w:rsidR="00C6347F" w:rsidRPr="00C6347F" w:rsidRDefault="004E4840" w:rsidP="00C6347F">
      <w:pPr>
        <w:pStyle w:val="Heading2"/>
        <w:rPr>
          <w:rFonts w:eastAsia="Times New Roman"/>
        </w:rPr>
      </w:pPr>
      <w:r>
        <w:rPr>
          <w:rFonts w:eastAsia="Times New Roman"/>
        </w:rPr>
        <w:t>Participant will choose</w:t>
      </w:r>
      <w:r w:rsidR="00C6347F" w:rsidRPr="00C6347F">
        <w:rPr>
          <w:rFonts w:eastAsia="Times New Roman"/>
        </w:rPr>
        <w:t>:</w:t>
      </w:r>
    </w:p>
    <w:p w:rsidR="00C6347F" w:rsidRPr="00C6347F" w:rsidRDefault="009229DC" w:rsidP="00BA0BFD">
      <w:pPr>
        <w:spacing w:after="0" w:line="240" w:lineRule="auto"/>
        <w:ind w:left="360"/>
        <w:rPr>
          <w:rFonts w:ascii="Calibri" w:eastAsia="Times New Roman" w:hAnsi="Calibri" w:cs="Calibri"/>
          <w:color w:val="000000"/>
        </w:rPr>
      </w:pPr>
      <w:r>
        <w:rPr>
          <w:u w:val="single"/>
        </w:rPr>
        <w:t>Decision Point</w:t>
      </w:r>
      <w:r w:rsidR="00C6347F" w:rsidRPr="009229DC">
        <w:t>:</w:t>
      </w:r>
      <w:r w:rsidR="00206C4B" w:rsidRPr="009229DC">
        <w:t xml:space="preserve">  </w:t>
      </w:r>
      <w:r>
        <w:t>From t</w:t>
      </w:r>
      <w:r w:rsidR="00C6347F" w:rsidRPr="009229DC">
        <w:t>wo</w:t>
      </w:r>
      <w:r w:rsidR="00C6347F" w:rsidRPr="00C6347F">
        <w:rPr>
          <w:rFonts w:ascii="Calibri" w:eastAsia="Times New Roman" w:hAnsi="Calibri" w:cs="Calibri"/>
          <w:color w:val="000000"/>
        </w:rPr>
        <w:t xml:space="preserve"> dissimilar</w:t>
      </w:r>
      <w:r w:rsidR="00C6347F">
        <w:rPr>
          <w:rFonts w:ascii="Calibri" w:eastAsia="Times New Roman" w:hAnsi="Calibri" w:cs="Calibri"/>
          <w:color w:val="000000"/>
        </w:rPr>
        <w:t xml:space="preserve"> phases</w:t>
      </w:r>
      <w:r w:rsidR="00037BDC">
        <w:rPr>
          <w:rFonts w:ascii="Calibri" w:eastAsia="Times New Roman" w:hAnsi="Calibri" w:cs="Calibri"/>
          <w:color w:val="000000"/>
        </w:rPr>
        <w:t>, one for early development and one for mature design,</w:t>
      </w:r>
      <w:r w:rsidR="00206C4B">
        <w:rPr>
          <w:rFonts w:ascii="Calibri" w:eastAsia="Times New Roman" w:hAnsi="Calibri" w:cs="Calibri"/>
          <w:color w:val="000000"/>
        </w:rPr>
        <w:t xml:space="preserve"> </w:t>
      </w:r>
      <w:r w:rsidR="00542B31">
        <w:rPr>
          <w:rFonts w:ascii="Calibri" w:eastAsia="Times New Roman" w:hAnsi="Calibri" w:cs="Calibri"/>
          <w:color w:val="000000"/>
        </w:rPr>
        <w:t xml:space="preserve">in order </w:t>
      </w:r>
      <w:r w:rsidR="00206C4B">
        <w:rPr>
          <w:rFonts w:ascii="Calibri" w:eastAsia="Times New Roman" w:hAnsi="Calibri" w:cs="Calibri"/>
          <w:color w:val="000000"/>
        </w:rPr>
        <w:t>to frame the context for their proposed</w:t>
      </w:r>
      <w:r w:rsidR="00C6347F">
        <w:rPr>
          <w:rFonts w:ascii="Calibri" w:eastAsia="Times New Roman" w:hAnsi="Calibri" w:cs="Calibri"/>
          <w:color w:val="000000"/>
        </w:rPr>
        <w:t xml:space="preserve"> Challenge scenario</w:t>
      </w:r>
      <w:r w:rsidR="00206C4B">
        <w:rPr>
          <w:rFonts w:ascii="Calibri" w:eastAsia="Times New Roman" w:hAnsi="Calibri" w:cs="Calibri"/>
          <w:color w:val="000000"/>
        </w:rPr>
        <w:t>s</w:t>
      </w:r>
    </w:p>
    <w:p w:rsidR="00C6347F" w:rsidRPr="00C6347F" w:rsidRDefault="00C6347F" w:rsidP="00FE5384">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 xml:space="preserve">Architecture Development </w:t>
      </w:r>
    </w:p>
    <w:p w:rsidR="00C6347F" w:rsidRPr="00C6347F" w:rsidRDefault="00C6347F" w:rsidP="00FE5384">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System Design and Analysis</w:t>
      </w:r>
    </w:p>
    <w:p w:rsidR="00C6347F" w:rsidRPr="00C6347F" w:rsidRDefault="00C6347F" w:rsidP="00FE5384">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Integration and Synthesis</w:t>
      </w:r>
    </w:p>
    <w:p w:rsidR="00C6347F" w:rsidRPr="00C6347F" w:rsidRDefault="00C6347F" w:rsidP="00FE5384">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Validation and Verification</w:t>
      </w:r>
    </w:p>
    <w:p w:rsidR="00C6347F" w:rsidRPr="00C6347F" w:rsidRDefault="00C6347F" w:rsidP="00FE5384">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Deployment Readiness</w:t>
      </w:r>
    </w:p>
    <w:p w:rsidR="00C6347F" w:rsidRPr="00C6347F" w:rsidRDefault="00C6347F" w:rsidP="00FE5384">
      <w:pPr>
        <w:numPr>
          <w:ilvl w:val="0"/>
          <w:numId w:val="8"/>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Sustainment Operations</w:t>
      </w:r>
    </w:p>
    <w:p w:rsidR="00005819" w:rsidRDefault="00005819" w:rsidP="00BA0BFD">
      <w:pPr>
        <w:spacing w:after="0" w:line="240" w:lineRule="auto"/>
        <w:ind w:left="360"/>
        <w:rPr>
          <w:u w:val="single"/>
        </w:rPr>
      </w:pPr>
    </w:p>
    <w:p w:rsidR="00C6347F" w:rsidRPr="00C6347F" w:rsidRDefault="00C6347F" w:rsidP="00BA0BFD">
      <w:pPr>
        <w:spacing w:after="0" w:line="240" w:lineRule="auto"/>
        <w:ind w:left="360"/>
        <w:rPr>
          <w:rFonts w:ascii="Calibri" w:eastAsia="Times New Roman" w:hAnsi="Calibri" w:cs="Calibri"/>
          <w:color w:val="000000"/>
        </w:rPr>
      </w:pPr>
      <w:r w:rsidRPr="009229DC">
        <w:rPr>
          <w:u w:val="single"/>
        </w:rPr>
        <w:lastRenderedPageBreak/>
        <w:t>Perspectives</w:t>
      </w:r>
      <w:r w:rsidRPr="009229DC">
        <w:t xml:space="preserve">: </w:t>
      </w:r>
      <w:r w:rsidR="009229DC">
        <w:t xml:space="preserve"> T</w:t>
      </w:r>
      <w:r w:rsidRPr="009229DC">
        <w:t>wo</w:t>
      </w:r>
      <w:r w:rsidRPr="00C6347F">
        <w:t xml:space="preserve"> dissimilar </w:t>
      </w:r>
      <w:r>
        <w:t xml:space="preserve">perspectives </w:t>
      </w:r>
      <w:r w:rsidR="00037BDC">
        <w:t>to develop the information needs during the two chosen phases</w:t>
      </w:r>
    </w:p>
    <w:p w:rsidR="00C6347F" w:rsidRPr="00C6347F" w:rsidRDefault="00C6347F" w:rsidP="00FE5384">
      <w:pPr>
        <w:numPr>
          <w:ilvl w:val="0"/>
          <w:numId w:val="9"/>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Mission Assurance</w:t>
      </w:r>
    </w:p>
    <w:p w:rsidR="00C6347F" w:rsidRPr="00C6347F" w:rsidRDefault="00C6347F" w:rsidP="00FE5384">
      <w:pPr>
        <w:numPr>
          <w:ilvl w:val="0"/>
          <w:numId w:val="9"/>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Program Management</w:t>
      </w:r>
    </w:p>
    <w:p w:rsidR="00C6347F" w:rsidRPr="00C6347F" w:rsidRDefault="00C6347F" w:rsidP="00FE5384">
      <w:pPr>
        <w:numPr>
          <w:ilvl w:val="0"/>
          <w:numId w:val="9"/>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Cost Engineering/Finance</w:t>
      </w:r>
    </w:p>
    <w:p w:rsidR="00C6347F" w:rsidRPr="00C6347F" w:rsidRDefault="00C6347F" w:rsidP="00FE5384">
      <w:pPr>
        <w:numPr>
          <w:ilvl w:val="0"/>
          <w:numId w:val="9"/>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Cybersecurity</w:t>
      </w:r>
    </w:p>
    <w:p w:rsidR="00F81A49" w:rsidRDefault="00F81A49" w:rsidP="00FE5384">
      <w:pPr>
        <w:numPr>
          <w:ilvl w:val="0"/>
          <w:numId w:val="9"/>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Human Systems Engineering</w:t>
      </w:r>
    </w:p>
    <w:p w:rsidR="00307C12" w:rsidRPr="00307C12" w:rsidRDefault="00307C12" w:rsidP="00FE5384">
      <w:pPr>
        <w:numPr>
          <w:ilvl w:val="0"/>
          <w:numId w:val="9"/>
        </w:numPr>
        <w:tabs>
          <w:tab w:val="clear" w:pos="720"/>
          <w:tab w:val="num" w:pos="360"/>
        </w:tabs>
        <w:spacing w:after="0" w:line="240" w:lineRule="auto"/>
        <w:ind w:left="900"/>
        <w:textAlignment w:val="center"/>
        <w:rPr>
          <w:rFonts w:ascii="Calibri" w:eastAsia="Times New Roman" w:hAnsi="Calibri" w:cs="Calibri"/>
          <w:color w:val="000000"/>
        </w:rPr>
      </w:pPr>
      <w:r>
        <w:t>Reliability, Availability, Maintainability and Safety</w:t>
      </w:r>
    </w:p>
    <w:p w:rsidR="00C6347F" w:rsidRPr="00C6347F" w:rsidRDefault="00C6347F" w:rsidP="00FE5384">
      <w:pPr>
        <w:numPr>
          <w:ilvl w:val="0"/>
          <w:numId w:val="9"/>
        </w:numPr>
        <w:tabs>
          <w:tab w:val="clear" w:pos="720"/>
          <w:tab w:val="num" w:pos="36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Etc.</w:t>
      </w:r>
    </w:p>
    <w:p w:rsidR="00005819" w:rsidRDefault="00005819" w:rsidP="00BA0BFD">
      <w:pPr>
        <w:spacing w:after="0" w:line="240" w:lineRule="auto"/>
        <w:ind w:left="360"/>
        <w:rPr>
          <w:u w:val="single"/>
        </w:rPr>
      </w:pPr>
    </w:p>
    <w:p w:rsidR="00C6347F" w:rsidRPr="00C6347F" w:rsidRDefault="00C6347F" w:rsidP="00BA0BFD">
      <w:pPr>
        <w:spacing w:after="0" w:line="240" w:lineRule="auto"/>
        <w:ind w:left="360"/>
        <w:rPr>
          <w:rFonts w:ascii="Calibri" w:eastAsia="Times New Roman" w:hAnsi="Calibri" w:cs="Calibri"/>
          <w:color w:val="000000"/>
        </w:rPr>
      </w:pPr>
      <w:r w:rsidRPr="009229DC">
        <w:rPr>
          <w:u w:val="single"/>
        </w:rPr>
        <w:t>Stakeholder</w:t>
      </w:r>
      <w:r w:rsidR="00037BDC" w:rsidRPr="009229DC">
        <w:t xml:space="preserve">: </w:t>
      </w:r>
      <w:r w:rsidR="00206C4B" w:rsidRPr="009229DC">
        <w:t>choose</w:t>
      </w:r>
      <w:r w:rsidR="00206C4B">
        <w:t xml:space="preserve"> one S</w:t>
      </w:r>
      <w:r w:rsidR="00037BDC" w:rsidRPr="00037BDC">
        <w:t>takeholder for the information need</w:t>
      </w:r>
      <w:r w:rsidR="00037BDC">
        <w:t>s.</w:t>
      </w:r>
    </w:p>
    <w:p w:rsidR="00C6347F" w:rsidRPr="00C6347F" w:rsidRDefault="00206C4B" w:rsidP="00FE5384">
      <w:pPr>
        <w:numPr>
          <w:ilvl w:val="0"/>
          <w:numId w:val="10"/>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Acquirer (can be Defense or C</w:t>
      </w:r>
      <w:r w:rsidR="00C6347F" w:rsidRPr="00C6347F">
        <w:rPr>
          <w:rFonts w:ascii="Calibri" w:eastAsia="Times New Roman" w:hAnsi="Calibri" w:cs="Calibri"/>
          <w:color w:val="000000"/>
        </w:rPr>
        <w:t xml:space="preserve">ommercial) </w:t>
      </w:r>
    </w:p>
    <w:p w:rsidR="00C6347F" w:rsidRPr="00C6347F" w:rsidRDefault="00206C4B" w:rsidP="00FE5384">
      <w:pPr>
        <w:numPr>
          <w:ilvl w:val="0"/>
          <w:numId w:val="10"/>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Prime/Integrator</w:t>
      </w:r>
    </w:p>
    <w:p w:rsidR="00C6347F" w:rsidRPr="00C6347F" w:rsidRDefault="00C6347F" w:rsidP="00FE5384">
      <w:pPr>
        <w:numPr>
          <w:ilvl w:val="0"/>
          <w:numId w:val="10"/>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Program Management</w:t>
      </w:r>
    </w:p>
    <w:p w:rsidR="00C6347F" w:rsidRPr="00C6347F" w:rsidRDefault="00206C4B" w:rsidP="00FE5384">
      <w:pPr>
        <w:numPr>
          <w:ilvl w:val="0"/>
          <w:numId w:val="10"/>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OEM</w:t>
      </w:r>
    </w:p>
    <w:p w:rsidR="00C6347F" w:rsidRPr="00C6347F" w:rsidRDefault="00206C4B" w:rsidP="00FE5384">
      <w:pPr>
        <w:numPr>
          <w:ilvl w:val="0"/>
          <w:numId w:val="10"/>
        </w:numPr>
        <w:tabs>
          <w:tab w:val="clear" w:pos="720"/>
        </w:tabs>
        <w:spacing w:after="0" w:line="240" w:lineRule="auto"/>
        <w:ind w:left="900"/>
        <w:textAlignment w:val="center"/>
        <w:rPr>
          <w:rFonts w:ascii="Calibri" w:eastAsia="Times New Roman" w:hAnsi="Calibri" w:cs="Calibri"/>
          <w:color w:val="000000"/>
        </w:rPr>
      </w:pPr>
      <w:r>
        <w:rPr>
          <w:rFonts w:ascii="Calibri" w:eastAsia="Times New Roman" w:hAnsi="Calibri" w:cs="Calibri"/>
          <w:color w:val="000000"/>
        </w:rPr>
        <w:t>Supplier</w:t>
      </w:r>
    </w:p>
    <w:p w:rsidR="00C6347F" w:rsidRPr="00C6347F" w:rsidRDefault="00C6347F" w:rsidP="00FE5384">
      <w:pPr>
        <w:numPr>
          <w:ilvl w:val="0"/>
          <w:numId w:val="10"/>
        </w:numPr>
        <w:tabs>
          <w:tab w:val="clear" w:pos="720"/>
        </w:tabs>
        <w:spacing w:after="0" w:line="240" w:lineRule="auto"/>
        <w:ind w:left="900"/>
        <w:textAlignment w:val="center"/>
        <w:rPr>
          <w:rFonts w:ascii="Calibri" w:eastAsia="Times New Roman" w:hAnsi="Calibri" w:cs="Calibri"/>
          <w:color w:val="000000"/>
        </w:rPr>
      </w:pPr>
      <w:r w:rsidRPr="00C6347F">
        <w:rPr>
          <w:rFonts w:ascii="Calibri" w:eastAsia="Times New Roman" w:hAnsi="Calibri" w:cs="Calibri"/>
          <w:color w:val="000000"/>
        </w:rPr>
        <w:t>Regulator (F</w:t>
      </w:r>
      <w:r w:rsidR="00307C12">
        <w:rPr>
          <w:rFonts w:ascii="Calibri" w:eastAsia="Times New Roman" w:hAnsi="Calibri" w:cs="Calibri"/>
          <w:color w:val="000000"/>
        </w:rPr>
        <w:t xml:space="preserve">ederal </w:t>
      </w:r>
      <w:r w:rsidRPr="00C6347F">
        <w:rPr>
          <w:rFonts w:ascii="Calibri" w:eastAsia="Times New Roman" w:hAnsi="Calibri" w:cs="Calibri"/>
          <w:color w:val="000000"/>
        </w:rPr>
        <w:t>A</w:t>
      </w:r>
      <w:r w:rsidR="00307C12">
        <w:rPr>
          <w:rFonts w:ascii="Calibri" w:eastAsia="Times New Roman" w:hAnsi="Calibri" w:cs="Calibri"/>
          <w:color w:val="000000"/>
        </w:rPr>
        <w:t xml:space="preserve">viation </w:t>
      </w:r>
      <w:r w:rsidRPr="00C6347F">
        <w:rPr>
          <w:rFonts w:ascii="Calibri" w:eastAsia="Times New Roman" w:hAnsi="Calibri" w:cs="Calibri"/>
          <w:color w:val="000000"/>
        </w:rPr>
        <w:t>A</w:t>
      </w:r>
      <w:r w:rsidR="00307C12">
        <w:rPr>
          <w:rFonts w:ascii="Calibri" w:eastAsia="Times New Roman" w:hAnsi="Calibri" w:cs="Calibri"/>
          <w:color w:val="000000"/>
        </w:rPr>
        <w:t>dministration</w:t>
      </w:r>
      <w:r w:rsidRPr="00C6347F">
        <w:rPr>
          <w:rFonts w:ascii="Calibri" w:eastAsia="Times New Roman" w:hAnsi="Calibri" w:cs="Calibri"/>
          <w:color w:val="000000"/>
        </w:rPr>
        <w:t xml:space="preserve">, </w:t>
      </w:r>
      <w:r w:rsidR="00307C12">
        <w:rPr>
          <w:rFonts w:ascii="Calibri" w:eastAsia="Times New Roman" w:hAnsi="Calibri" w:cs="Calibri"/>
          <w:color w:val="000000"/>
        </w:rPr>
        <w:t xml:space="preserve">Nuclear Regulatory Commission, </w:t>
      </w:r>
      <w:r w:rsidR="00206C4B">
        <w:rPr>
          <w:rFonts w:ascii="Calibri" w:eastAsia="Times New Roman" w:hAnsi="Calibri" w:cs="Calibri"/>
          <w:color w:val="000000"/>
        </w:rPr>
        <w:t>etc.</w:t>
      </w:r>
      <w:r w:rsidRPr="00C6347F">
        <w:rPr>
          <w:rFonts w:ascii="Calibri" w:eastAsia="Times New Roman" w:hAnsi="Calibri" w:cs="Calibri"/>
          <w:color w:val="000000"/>
        </w:rPr>
        <w:t>)</w:t>
      </w:r>
    </w:p>
    <w:p w:rsidR="00C6347F" w:rsidRPr="00C6347F" w:rsidRDefault="00C6347F" w:rsidP="00C6347F">
      <w:pPr>
        <w:spacing w:after="0" w:line="240" w:lineRule="auto"/>
        <w:ind w:left="540"/>
        <w:rPr>
          <w:rFonts w:ascii="Calibri" w:eastAsia="Times New Roman" w:hAnsi="Calibri" w:cs="Calibri"/>
          <w:color w:val="000000"/>
        </w:rPr>
      </w:pPr>
      <w:r w:rsidRPr="00C6347F">
        <w:rPr>
          <w:rFonts w:ascii="Calibri" w:eastAsia="Times New Roman" w:hAnsi="Calibri" w:cs="Calibri"/>
          <w:color w:val="000000"/>
        </w:rPr>
        <w:t> </w:t>
      </w:r>
    </w:p>
    <w:p w:rsidR="00037BDC" w:rsidRDefault="004E4840" w:rsidP="00037BDC">
      <w:pPr>
        <w:pStyle w:val="Heading2"/>
        <w:rPr>
          <w:rFonts w:ascii="Calibri" w:eastAsia="Times New Roman" w:hAnsi="Calibri" w:cs="Calibri"/>
          <w:color w:val="000000"/>
        </w:rPr>
      </w:pPr>
      <w:r>
        <w:t>Participants will submit</w:t>
      </w:r>
      <w:r w:rsidR="00C6347F" w:rsidRPr="00037BDC">
        <w:t>:</w:t>
      </w:r>
      <w:r w:rsidR="00C6347F" w:rsidRPr="00C6347F">
        <w:rPr>
          <w:rFonts w:ascii="Calibri" w:eastAsia="Times New Roman" w:hAnsi="Calibri" w:cs="Calibri"/>
          <w:color w:val="000000"/>
        </w:rPr>
        <w:t xml:space="preserve">  </w:t>
      </w:r>
    </w:p>
    <w:p w:rsidR="00C6347F" w:rsidRDefault="006242DA" w:rsidP="00FE5384">
      <w:pPr>
        <w:ind w:left="360"/>
      </w:pPr>
      <w:r>
        <w:rPr>
          <w:rFonts w:ascii="Calibri" w:eastAsia="Times New Roman" w:hAnsi="Calibri" w:cs="Calibri"/>
        </w:rPr>
        <w:t xml:space="preserve">At a minimum, </w:t>
      </w:r>
      <w:r w:rsidRPr="0013357B">
        <w:rPr>
          <w:rFonts w:ascii="Calibri" w:eastAsia="Times New Roman" w:hAnsi="Calibri" w:cs="Calibri"/>
        </w:rPr>
        <w:t xml:space="preserve">Challenge Participants are asked to propose one or more notional </w:t>
      </w:r>
      <w:r w:rsidRPr="0013357B">
        <w:rPr>
          <w:rFonts w:ascii="Calibri" w:eastAsia="Times New Roman" w:hAnsi="Calibri" w:cs="Calibri"/>
          <w:b/>
          <w:i/>
        </w:rPr>
        <w:t>Digital Views</w:t>
      </w:r>
      <w:r w:rsidRPr="0013357B">
        <w:rPr>
          <w:rFonts w:ascii="Calibri" w:eastAsia="Times New Roman" w:hAnsi="Calibri" w:cs="Calibri"/>
        </w:rPr>
        <w:t xml:space="preserve"> that provide a self-consistent, authoritative view of </w:t>
      </w:r>
      <w:r w:rsidRPr="0013357B">
        <w:rPr>
          <w:rFonts w:ascii="Calibri" w:eastAsia="Times New Roman" w:hAnsi="Calibri" w:cs="Calibri"/>
          <w:b/>
          <w:i/>
        </w:rPr>
        <w:t>Digital Information</w:t>
      </w:r>
      <w:r w:rsidRPr="0013357B">
        <w:rPr>
          <w:rFonts w:ascii="Calibri" w:eastAsia="Times New Roman" w:hAnsi="Calibri" w:cs="Calibri"/>
        </w:rPr>
        <w:t xml:space="preserve"> culled from a heterogen</w:t>
      </w:r>
      <w:r>
        <w:rPr>
          <w:rFonts w:ascii="Calibri" w:eastAsia="Times New Roman" w:hAnsi="Calibri" w:cs="Calibri"/>
        </w:rPr>
        <w:t xml:space="preserve">eous set of </w:t>
      </w:r>
      <w:r w:rsidRPr="0013357B">
        <w:rPr>
          <w:rFonts w:ascii="Calibri" w:eastAsia="Times New Roman" w:hAnsi="Calibri" w:cs="Calibri"/>
          <w:b/>
          <w:i/>
        </w:rPr>
        <w:t>Digital Artifacts</w:t>
      </w:r>
      <w:r w:rsidRPr="0013357B">
        <w:rPr>
          <w:rFonts w:ascii="Calibri" w:eastAsia="Times New Roman" w:hAnsi="Calibri" w:cs="Calibri"/>
        </w:rPr>
        <w:t xml:space="preserve">.  </w:t>
      </w:r>
      <w:r>
        <w:rPr>
          <w:rFonts w:ascii="Calibri" w:eastAsia="Times New Roman" w:hAnsi="Calibri" w:cs="Calibri"/>
        </w:rPr>
        <w:t>Additionally</w:t>
      </w:r>
      <w:r w:rsidRPr="0013357B">
        <w:rPr>
          <w:rFonts w:ascii="Calibri" w:eastAsia="Times New Roman" w:hAnsi="Calibri" w:cs="Calibri"/>
        </w:rPr>
        <w:t>, we will accept Challenge proposals that include prototype Digital Views implemented using the tool(s) of their choice</w:t>
      </w:r>
      <w:r>
        <w:rPr>
          <w:rFonts w:ascii="Calibri" w:eastAsia="Times New Roman" w:hAnsi="Calibri" w:cs="Calibri"/>
        </w:rPr>
        <w:t>, but this is not a requirement</w:t>
      </w:r>
      <w:r w:rsidRPr="0013357B">
        <w:rPr>
          <w:rFonts w:ascii="Calibri" w:eastAsia="Times New Roman" w:hAnsi="Calibri" w:cs="Calibri"/>
        </w:rPr>
        <w:t xml:space="preserve">.  </w:t>
      </w:r>
      <w:r>
        <w:rPr>
          <w:rFonts w:ascii="Calibri" w:eastAsia="Times New Roman" w:hAnsi="Calibri" w:cs="Calibri"/>
        </w:rPr>
        <w:t>Submissions</w:t>
      </w:r>
      <w:r w:rsidRPr="00033BC1">
        <w:rPr>
          <w:rFonts w:ascii="Calibri" w:eastAsia="Times New Roman" w:hAnsi="Calibri" w:cs="Calibri"/>
        </w:rPr>
        <w:t xml:space="preserve"> will </w:t>
      </w:r>
      <w:r>
        <w:rPr>
          <w:rFonts w:ascii="Calibri" w:eastAsia="Times New Roman" w:hAnsi="Calibri" w:cs="Calibri"/>
        </w:rPr>
        <w:t>include two</w:t>
      </w:r>
      <w:r w:rsidRPr="00033BC1">
        <w:rPr>
          <w:rFonts w:ascii="Calibri" w:eastAsia="Times New Roman" w:hAnsi="Calibri" w:cs="Calibri"/>
        </w:rPr>
        <w:t xml:space="preserve"> scenario</w:t>
      </w:r>
      <w:r>
        <w:rPr>
          <w:rFonts w:ascii="Calibri" w:eastAsia="Times New Roman" w:hAnsi="Calibri" w:cs="Calibri"/>
        </w:rPr>
        <w:t>s</w:t>
      </w:r>
      <w:r w:rsidRPr="00033BC1">
        <w:rPr>
          <w:rFonts w:ascii="Calibri" w:eastAsia="Times New Roman" w:hAnsi="Calibri" w:cs="Calibri"/>
        </w:rPr>
        <w:t xml:space="preserve"> </w:t>
      </w:r>
      <w:r>
        <w:rPr>
          <w:rFonts w:ascii="Calibri" w:eastAsia="Times New Roman" w:hAnsi="Calibri" w:cs="Calibri"/>
        </w:rPr>
        <w:t xml:space="preserve">involving the exchange of one or more </w:t>
      </w:r>
      <w:r w:rsidRPr="0013357B">
        <w:rPr>
          <w:rFonts w:ascii="Calibri" w:eastAsia="Times New Roman" w:hAnsi="Calibri" w:cs="Calibri"/>
        </w:rPr>
        <w:t>Digital Views</w:t>
      </w:r>
      <w:r>
        <w:rPr>
          <w:rFonts w:ascii="Calibri" w:eastAsia="Times New Roman" w:hAnsi="Calibri" w:cs="Calibri"/>
        </w:rPr>
        <w:t xml:space="preserve"> by identified</w:t>
      </w:r>
      <w:r w:rsidRPr="00033BC1">
        <w:rPr>
          <w:rFonts w:ascii="Calibri" w:eastAsia="Times New Roman" w:hAnsi="Calibri" w:cs="Calibri"/>
        </w:rPr>
        <w:t xml:space="preserve"> </w:t>
      </w:r>
      <w:r>
        <w:rPr>
          <w:rFonts w:ascii="Calibri" w:eastAsia="Times New Roman" w:hAnsi="Calibri" w:cs="Calibri"/>
          <w:b/>
          <w:i/>
        </w:rPr>
        <w:t>S</w:t>
      </w:r>
      <w:r w:rsidRPr="006F30E8">
        <w:rPr>
          <w:rFonts w:ascii="Calibri" w:eastAsia="Times New Roman" w:hAnsi="Calibri" w:cs="Calibri"/>
          <w:b/>
          <w:i/>
        </w:rPr>
        <w:t>takeholder</w:t>
      </w:r>
      <w:r>
        <w:rPr>
          <w:rFonts w:ascii="Calibri" w:eastAsia="Times New Roman" w:hAnsi="Calibri" w:cs="Calibri"/>
          <w:b/>
          <w:i/>
        </w:rPr>
        <w:t>s</w:t>
      </w:r>
      <w:r>
        <w:rPr>
          <w:rFonts w:ascii="Calibri" w:eastAsia="Times New Roman" w:hAnsi="Calibri" w:cs="Calibri"/>
        </w:rPr>
        <w:t xml:space="preserve"> with specified</w:t>
      </w:r>
      <w:r w:rsidRPr="00033BC1">
        <w:rPr>
          <w:rFonts w:ascii="Calibri" w:eastAsia="Times New Roman" w:hAnsi="Calibri" w:cs="Calibri"/>
        </w:rPr>
        <w:t xml:space="preserve"> needs </w:t>
      </w:r>
      <w:r>
        <w:rPr>
          <w:rFonts w:ascii="Calibri" w:eastAsia="Times New Roman" w:hAnsi="Calibri" w:cs="Calibri"/>
        </w:rPr>
        <w:t xml:space="preserve">(or </w:t>
      </w:r>
      <w:r w:rsidRPr="006F290C">
        <w:rPr>
          <w:rFonts w:ascii="Calibri" w:eastAsia="Times New Roman" w:hAnsi="Calibri" w:cs="Calibri"/>
          <w:b/>
          <w:i/>
        </w:rPr>
        <w:t>Perspective</w:t>
      </w:r>
      <w:r>
        <w:rPr>
          <w:rFonts w:ascii="Calibri" w:eastAsia="Times New Roman" w:hAnsi="Calibri" w:cs="Calibri"/>
          <w:b/>
          <w:i/>
        </w:rPr>
        <w:t>s</w:t>
      </w:r>
      <w:r>
        <w:rPr>
          <w:rFonts w:ascii="Calibri" w:eastAsia="Times New Roman" w:hAnsi="Calibri" w:cs="Calibri"/>
        </w:rPr>
        <w:t>).  The first scenario will involve exchange of Digital Views during</w:t>
      </w:r>
      <w:r w:rsidRPr="00033BC1">
        <w:rPr>
          <w:rFonts w:ascii="Calibri" w:eastAsia="Times New Roman" w:hAnsi="Calibri" w:cs="Calibri"/>
        </w:rPr>
        <w:t xml:space="preserve"> an early</w:t>
      </w:r>
      <w:r>
        <w:rPr>
          <w:rFonts w:ascii="Calibri" w:eastAsia="Times New Roman" w:hAnsi="Calibri" w:cs="Calibri"/>
        </w:rPr>
        <w:t xml:space="preserve"> phase</w:t>
      </w:r>
      <w:r w:rsidRPr="00033BC1">
        <w:rPr>
          <w:rFonts w:ascii="Calibri" w:eastAsia="Times New Roman" w:hAnsi="Calibri" w:cs="Calibri"/>
        </w:rPr>
        <w:t xml:space="preserve"> </w:t>
      </w:r>
      <w:r>
        <w:rPr>
          <w:rFonts w:ascii="Calibri" w:eastAsia="Times New Roman" w:hAnsi="Calibri" w:cs="Calibri"/>
        </w:rPr>
        <w:t>system development, while the second scenario should involve exchange of Digital Views during a later,</w:t>
      </w:r>
      <w:r w:rsidRPr="00033BC1">
        <w:rPr>
          <w:rFonts w:ascii="Calibri" w:eastAsia="Times New Roman" w:hAnsi="Calibri" w:cs="Calibri"/>
        </w:rPr>
        <w:t xml:space="preserve"> mature </w:t>
      </w:r>
      <w:r>
        <w:rPr>
          <w:rFonts w:ascii="Calibri" w:eastAsia="Times New Roman" w:hAnsi="Calibri" w:cs="Calibri"/>
        </w:rPr>
        <w:t xml:space="preserve">system </w:t>
      </w:r>
      <w:r w:rsidRPr="00033BC1">
        <w:rPr>
          <w:rFonts w:ascii="Calibri" w:eastAsia="Times New Roman" w:hAnsi="Calibri" w:cs="Calibri"/>
        </w:rPr>
        <w:t xml:space="preserve">design phase. </w:t>
      </w:r>
      <w:r>
        <w:rPr>
          <w:rFonts w:ascii="Calibri" w:eastAsia="Times New Roman" w:hAnsi="Calibri" w:cs="Calibri"/>
          <w:color w:val="000000"/>
        </w:rPr>
        <w:t xml:space="preserve"> Challenge </w:t>
      </w:r>
      <w:r w:rsidRPr="00C6347F">
        <w:rPr>
          <w:rFonts w:ascii="Calibri" w:eastAsia="Times New Roman" w:hAnsi="Calibri" w:cs="Calibri"/>
          <w:color w:val="000000"/>
        </w:rPr>
        <w:t xml:space="preserve">Participants </w:t>
      </w:r>
      <w:r>
        <w:rPr>
          <w:rFonts w:ascii="Calibri" w:eastAsia="Times New Roman" w:hAnsi="Calibri" w:cs="Calibri"/>
          <w:color w:val="000000"/>
        </w:rPr>
        <w:t>are also asked produce a</w:t>
      </w:r>
      <w:r w:rsidRPr="00C6347F">
        <w:rPr>
          <w:rFonts w:ascii="Calibri" w:eastAsia="Times New Roman" w:hAnsi="Calibri" w:cs="Calibri"/>
          <w:color w:val="000000"/>
        </w:rPr>
        <w:t xml:space="preserve"> </w:t>
      </w:r>
      <w:r>
        <w:rPr>
          <w:rFonts w:ascii="Calibri" w:eastAsia="Times New Roman" w:hAnsi="Calibri" w:cs="Calibri"/>
          <w:color w:val="000000"/>
        </w:rPr>
        <w:t xml:space="preserve">proposed SysML-based </w:t>
      </w:r>
      <w:r w:rsidRPr="00055886">
        <w:rPr>
          <w:rFonts w:ascii="Calibri" w:eastAsia="Times New Roman" w:hAnsi="Calibri" w:cs="Calibri"/>
          <w:b/>
          <w:i/>
          <w:color w:val="000000"/>
        </w:rPr>
        <w:t>Platform Specific D</w:t>
      </w:r>
      <w:r w:rsidRPr="006F30E8">
        <w:rPr>
          <w:rFonts w:ascii="Calibri" w:eastAsia="Times New Roman" w:hAnsi="Calibri" w:cs="Calibri"/>
          <w:b/>
          <w:i/>
          <w:color w:val="000000"/>
        </w:rPr>
        <w:t>igital Viewpoint Model</w:t>
      </w:r>
      <w:r>
        <w:rPr>
          <w:rFonts w:ascii="Calibri" w:eastAsia="Times New Roman" w:hAnsi="Calibri" w:cs="Calibri"/>
          <w:b/>
          <w:i/>
          <w:color w:val="000000"/>
        </w:rPr>
        <w:t xml:space="preserve"> (PS-DVM)</w:t>
      </w:r>
      <w:r w:rsidRPr="00C6347F">
        <w:rPr>
          <w:rFonts w:ascii="Calibri" w:eastAsia="Times New Roman" w:hAnsi="Calibri" w:cs="Calibri"/>
          <w:color w:val="000000"/>
        </w:rPr>
        <w:t xml:space="preserve"> </w:t>
      </w:r>
      <w:r>
        <w:rPr>
          <w:rFonts w:ascii="Calibri" w:eastAsia="Times New Roman" w:hAnsi="Calibri" w:cs="Calibri"/>
          <w:color w:val="000000"/>
        </w:rPr>
        <w:t xml:space="preserve">that extends the concepts in the DEIXWG-provided </w:t>
      </w:r>
      <w:r w:rsidRPr="00055886">
        <w:rPr>
          <w:rFonts w:ascii="Calibri" w:eastAsia="Times New Roman" w:hAnsi="Calibri" w:cs="Calibri"/>
          <w:b/>
          <w:i/>
          <w:color w:val="000000"/>
        </w:rPr>
        <w:t>Platform Independent Digital Viewpoint Model (PI-DVM)</w:t>
      </w:r>
      <w:r>
        <w:rPr>
          <w:rFonts w:ascii="Calibri" w:eastAsia="Times New Roman" w:hAnsi="Calibri" w:cs="Calibri"/>
          <w:color w:val="000000"/>
        </w:rPr>
        <w:t xml:space="preserve"> and conceptually models the specific types of Digital Artifacts, Digital Information, Stakeholders, Perspectives, and Digital Views represented in their proposed scenarios</w:t>
      </w:r>
      <w:r w:rsidR="00D549B8">
        <w:t>.</w:t>
      </w:r>
    </w:p>
    <w:p w:rsidR="00D549B8" w:rsidRDefault="00D549B8" w:rsidP="00FE5384">
      <w:pPr>
        <w:ind w:left="360"/>
      </w:pPr>
      <w:r w:rsidRPr="00D549B8">
        <w:rPr>
          <w:b/>
        </w:rPr>
        <w:t>Submissions may be emailed to: Sean McGervey (</w:t>
      </w:r>
      <w:hyperlink r:id="rId5" w:history="1">
        <w:r w:rsidRPr="00D549B8">
          <w:rPr>
            <w:rStyle w:val="Hyperlink"/>
            <w:b/>
          </w:rPr>
          <w:t>Sean.McGervey@jhuapl.edu</w:t>
        </w:r>
      </w:hyperlink>
      <w:r w:rsidRPr="00D549B8">
        <w:rPr>
          <w:b/>
        </w:rPr>
        <w:t>)</w:t>
      </w:r>
      <w:r>
        <w:t>.</w:t>
      </w:r>
    </w:p>
    <w:p w:rsidR="00C6347F" w:rsidRPr="00C6347F" w:rsidRDefault="00A44C94" w:rsidP="00033BC1">
      <w:pPr>
        <w:pStyle w:val="Heading3"/>
        <w:rPr>
          <w:rFonts w:eastAsia="Times New Roman"/>
        </w:rPr>
      </w:pPr>
      <w:r>
        <w:rPr>
          <w:rFonts w:eastAsia="Times New Roman"/>
        </w:rPr>
        <w:t>Contents of Participant Submissions</w:t>
      </w:r>
      <w:r w:rsidR="00C6347F" w:rsidRPr="00C6347F">
        <w:rPr>
          <w:rFonts w:eastAsia="Times New Roman"/>
        </w:rPr>
        <w:t>:</w:t>
      </w:r>
    </w:p>
    <w:p w:rsidR="00C6347F" w:rsidRPr="00C6347F" w:rsidRDefault="00C6347F" w:rsidP="00FE5384">
      <w:pPr>
        <w:numPr>
          <w:ilvl w:val="0"/>
          <w:numId w:val="11"/>
        </w:numPr>
        <w:tabs>
          <w:tab w:val="clear" w:pos="720"/>
        </w:tabs>
        <w:spacing w:after="0" w:line="240" w:lineRule="auto"/>
        <w:textAlignment w:val="center"/>
        <w:rPr>
          <w:rFonts w:ascii="Calibri" w:eastAsia="Times New Roman" w:hAnsi="Calibri" w:cs="Calibri"/>
        </w:rPr>
      </w:pPr>
      <w:r w:rsidRPr="00C6347F">
        <w:rPr>
          <w:rFonts w:ascii="Calibri" w:eastAsia="Times New Roman" w:hAnsi="Calibri" w:cs="Calibri"/>
          <w:b/>
          <w:bCs/>
        </w:rPr>
        <w:t>Platform Specific</w:t>
      </w:r>
      <w:r w:rsidR="003144FE">
        <w:rPr>
          <w:rFonts w:ascii="Calibri" w:eastAsia="Times New Roman" w:hAnsi="Calibri" w:cs="Calibri"/>
          <w:b/>
          <w:bCs/>
        </w:rPr>
        <w:t xml:space="preserve"> Digital Viewpoint</w:t>
      </w:r>
      <w:r w:rsidRPr="00C6347F">
        <w:rPr>
          <w:rFonts w:ascii="Calibri" w:eastAsia="Times New Roman" w:hAnsi="Calibri" w:cs="Calibri"/>
          <w:b/>
          <w:bCs/>
        </w:rPr>
        <w:t xml:space="preserve"> Model</w:t>
      </w:r>
      <w:r w:rsidRPr="00C6347F">
        <w:rPr>
          <w:rFonts w:ascii="Calibri" w:eastAsia="Times New Roman" w:hAnsi="Calibri" w:cs="Calibri"/>
        </w:rPr>
        <w:t xml:space="preserve"> (PS</w:t>
      </w:r>
      <w:r w:rsidR="003144FE">
        <w:rPr>
          <w:rFonts w:ascii="Calibri" w:eastAsia="Times New Roman" w:hAnsi="Calibri" w:cs="Calibri"/>
        </w:rPr>
        <w:t>-DV</w:t>
      </w:r>
      <w:r w:rsidRPr="00C6347F">
        <w:rPr>
          <w:rFonts w:ascii="Calibri" w:eastAsia="Times New Roman" w:hAnsi="Calibri" w:cs="Calibri"/>
        </w:rPr>
        <w:t>M)</w:t>
      </w:r>
      <w:r w:rsidR="003144FE">
        <w:rPr>
          <w:rFonts w:ascii="Calibri" w:eastAsia="Times New Roman" w:hAnsi="Calibri" w:cs="Calibri"/>
        </w:rPr>
        <w:t xml:space="preserve"> specifying:</w:t>
      </w:r>
    </w:p>
    <w:p w:rsidR="00C6347F" w:rsidRPr="00C6347F" w:rsidRDefault="00C6347F" w:rsidP="00E256A9">
      <w:pPr>
        <w:numPr>
          <w:ilvl w:val="1"/>
          <w:numId w:val="19"/>
        </w:numPr>
        <w:spacing w:after="0" w:line="240" w:lineRule="auto"/>
        <w:ind w:left="1080"/>
        <w:textAlignment w:val="center"/>
        <w:rPr>
          <w:rFonts w:ascii="Calibri" w:eastAsia="Times New Roman" w:hAnsi="Calibri" w:cs="Calibri"/>
        </w:rPr>
      </w:pPr>
      <w:r w:rsidRPr="00C6347F">
        <w:rPr>
          <w:rFonts w:ascii="Calibri" w:eastAsia="Times New Roman" w:hAnsi="Calibri" w:cs="Calibri"/>
        </w:rPr>
        <w:t>Proposed extensions to the</w:t>
      </w:r>
      <w:r w:rsidR="003144FE">
        <w:rPr>
          <w:rFonts w:ascii="Calibri" w:eastAsia="Times New Roman" w:hAnsi="Calibri" w:cs="Calibri"/>
        </w:rPr>
        <w:t xml:space="preserve"> concepts specified in the DEIXWG-provided</w:t>
      </w:r>
      <w:r w:rsidRPr="00C6347F">
        <w:rPr>
          <w:rFonts w:ascii="Calibri" w:eastAsia="Times New Roman" w:hAnsi="Calibri" w:cs="Calibri"/>
        </w:rPr>
        <w:t xml:space="preserve"> </w:t>
      </w:r>
      <w:r w:rsidR="003144FE">
        <w:rPr>
          <w:rFonts w:ascii="Calibri" w:eastAsia="Times New Roman" w:hAnsi="Calibri" w:cs="Calibri"/>
        </w:rPr>
        <w:t>Platform Independent Digital Viewpoint Model (PI-DVM)</w:t>
      </w:r>
    </w:p>
    <w:p w:rsidR="00C6347F" w:rsidRPr="00C6347F" w:rsidRDefault="000D6C76" w:rsidP="00E256A9">
      <w:pPr>
        <w:numPr>
          <w:ilvl w:val="1"/>
          <w:numId w:val="19"/>
        </w:numPr>
        <w:spacing w:after="0" w:line="240" w:lineRule="auto"/>
        <w:ind w:left="1080"/>
        <w:textAlignment w:val="center"/>
        <w:rPr>
          <w:rFonts w:ascii="Calibri" w:eastAsia="Times New Roman" w:hAnsi="Calibri" w:cs="Calibri"/>
        </w:rPr>
      </w:pPr>
      <w:r>
        <w:rPr>
          <w:rFonts w:ascii="Calibri" w:eastAsia="Times New Roman" w:hAnsi="Calibri" w:cs="Calibri"/>
        </w:rPr>
        <w:t>Types of Stakeholders and Perspectives involved in the exchange of the Digital Views</w:t>
      </w:r>
    </w:p>
    <w:p w:rsidR="00C6347F" w:rsidRPr="00C6347F" w:rsidRDefault="000D6C76" w:rsidP="00E256A9">
      <w:pPr>
        <w:numPr>
          <w:ilvl w:val="1"/>
          <w:numId w:val="19"/>
        </w:numPr>
        <w:spacing w:after="0" w:line="240" w:lineRule="auto"/>
        <w:ind w:left="1080"/>
        <w:textAlignment w:val="center"/>
        <w:rPr>
          <w:rFonts w:ascii="Calibri" w:eastAsia="Times New Roman" w:hAnsi="Calibri" w:cs="Calibri"/>
        </w:rPr>
      </w:pPr>
      <w:r>
        <w:rPr>
          <w:rFonts w:ascii="Calibri" w:eastAsia="Times New Roman" w:hAnsi="Calibri" w:cs="Calibri"/>
        </w:rPr>
        <w:t xml:space="preserve">Types of </w:t>
      </w:r>
      <w:r w:rsidR="00C6347F" w:rsidRPr="00C6347F">
        <w:rPr>
          <w:rFonts w:ascii="Calibri" w:eastAsia="Times New Roman" w:hAnsi="Calibri" w:cs="Calibri"/>
        </w:rPr>
        <w:t xml:space="preserve">Digital Artifacts </w:t>
      </w:r>
      <w:r>
        <w:rPr>
          <w:rFonts w:ascii="Calibri" w:eastAsia="Times New Roman" w:hAnsi="Calibri" w:cs="Calibri"/>
        </w:rPr>
        <w:t>(e.g. SysML models</w:t>
      </w:r>
      <w:r w:rsidR="003144FE">
        <w:rPr>
          <w:rFonts w:ascii="Calibri" w:eastAsia="Times New Roman" w:hAnsi="Calibri" w:cs="Calibri"/>
        </w:rPr>
        <w:t xml:space="preserve">, </w:t>
      </w:r>
      <w:r>
        <w:rPr>
          <w:rFonts w:ascii="Calibri" w:eastAsia="Times New Roman" w:hAnsi="Calibri" w:cs="Calibri"/>
        </w:rPr>
        <w:t>SQL databases</w:t>
      </w:r>
      <w:r w:rsidR="003144FE">
        <w:rPr>
          <w:rFonts w:ascii="Calibri" w:eastAsia="Times New Roman" w:hAnsi="Calibri" w:cs="Calibri"/>
        </w:rPr>
        <w:t xml:space="preserve">, </w:t>
      </w:r>
      <w:r>
        <w:rPr>
          <w:rFonts w:ascii="Calibri" w:eastAsia="Times New Roman" w:hAnsi="Calibri" w:cs="Calibri"/>
        </w:rPr>
        <w:t xml:space="preserve">MATLAB models, </w:t>
      </w:r>
      <w:r w:rsidR="003144FE">
        <w:rPr>
          <w:rFonts w:ascii="Calibri" w:eastAsia="Times New Roman" w:hAnsi="Calibri" w:cs="Calibri"/>
        </w:rPr>
        <w:t xml:space="preserve">etc.) </w:t>
      </w:r>
      <w:r w:rsidR="00C6347F" w:rsidRPr="00C6347F">
        <w:rPr>
          <w:rFonts w:ascii="Calibri" w:eastAsia="Times New Roman" w:hAnsi="Calibri" w:cs="Calibri"/>
        </w:rPr>
        <w:t>that contain the Digital Information</w:t>
      </w:r>
      <w:r>
        <w:rPr>
          <w:rFonts w:ascii="Calibri" w:eastAsia="Times New Roman" w:hAnsi="Calibri" w:cs="Calibri"/>
        </w:rPr>
        <w:t xml:space="preserve"> (e.g. SysML instances, SQL </w:t>
      </w:r>
      <w:r w:rsidR="004E4840">
        <w:rPr>
          <w:rFonts w:ascii="Calibri" w:eastAsia="Times New Roman" w:hAnsi="Calibri" w:cs="Calibri"/>
        </w:rPr>
        <w:t>query results, MATLAB model output parameters, etc.)</w:t>
      </w:r>
      <w:r>
        <w:rPr>
          <w:rFonts w:ascii="Calibri" w:eastAsia="Times New Roman" w:hAnsi="Calibri" w:cs="Calibri"/>
        </w:rPr>
        <w:t xml:space="preserve"> used to generate the Digital Views</w:t>
      </w:r>
    </w:p>
    <w:p w:rsidR="000D6C76" w:rsidRPr="00C6347F" w:rsidRDefault="000D6C76" w:rsidP="00E256A9">
      <w:pPr>
        <w:numPr>
          <w:ilvl w:val="1"/>
          <w:numId w:val="19"/>
        </w:numPr>
        <w:spacing w:after="0" w:line="240" w:lineRule="auto"/>
        <w:ind w:left="1080"/>
        <w:textAlignment w:val="center"/>
        <w:rPr>
          <w:rFonts w:ascii="Calibri" w:eastAsia="Times New Roman" w:hAnsi="Calibri" w:cs="Calibri"/>
        </w:rPr>
      </w:pPr>
      <w:r>
        <w:rPr>
          <w:rFonts w:ascii="Calibri" w:eastAsia="Times New Roman" w:hAnsi="Calibri" w:cs="Calibri"/>
        </w:rPr>
        <w:t xml:space="preserve">Identification of the Authoritative Source of Truth (ASOT) </w:t>
      </w:r>
      <w:r w:rsidRPr="00C6347F">
        <w:rPr>
          <w:rFonts w:ascii="Calibri" w:eastAsia="Times New Roman" w:hAnsi="Calibri" w:cs="Calibri"/>
        </w:rPr>
        <w:t>for Digital Information</w:t>
      </w:r>
      <w:r>
        <w:rPr>
          <w:rFonts w:ascii="Calibri" w:eastAsia="Times New Roman" w:hAnsi="Calibri" w:cs="Calibri"/>
        </w:rPr>
        <w:t xml:space="preserve"> (i.e. which Digital Artifact) and specification of related ASOT metadata:</w:t>
      </w:r>
    </w:p>
    <w:p w:rsidR="000D6C76" w:rsidRPr="00C6347F" w:rsidRDefault="000D6C76" w:rsidP="00E256A9">
      <w:pPr>
        <w:numPr>
          <w:ilvl w:val="2"/>
          <w:numId w:val="15"/>
        </w:numPr>
        <w:spacing w:after="0" w:line="240" w:lineRule="auto"/>
        <w:ind w:left="1440" w:hanging="360"/>
        <w:textAlignment w:val="center"/>
        <w:rPr>
          <w:rFonts w:ascii="Calibri" w:eastAsia="Times New Roman" w:hAnsi="Calibri" w:cs="Calibri"/>
        </w:rPr>
      </w:pPr>
      <w:r w:rsidRPr="00C6347F">
        <w:rPr>
          <w:rFonts w:ascii="Calibri" w:eastAsia="Times New Roman" w:hAnsi="Calibri" w:cs="Calibri"/>
        </w:rPr>
        <w:t>Baseline, Provenance, Trustworthiness</w:t>
      </w:r>
    </w:p>
    <w:p w:rsidR="00C6347F" w:rsidRDefault="00C6347F" w:rsidP="00E256A9">
      <w:pPr>
        <w:numPr>
          <w:ilvl w:val="1"/>
          <w:numId w:val="19"/>
        </w:numPr>
        <w:spacing w:after="0" w:line="240" w:lineRule="auto"/>
        <w:ind w:left="1080"/>
        <w:textAlignment w:val="center"/>
        <w:rPr>
          <w:rFonts w:ascii="Calibri" w:eastAsia="Times New Roman" w:hAnsi="Calibri" w:cs="Calibri"/>
        </w:rPr>
      </w:pPr>
      <w:r w:rsidRPr="00C6347F">
        <w:rPr>
          <w:rFonts w:ascii="Calibri" w:eastAsia="Times New Roman" w:hAnsi="Calibri" w:cs="Calibri"/>
        </w:rPr>
        <w:t xml:space="preserve">Required formats </w:t>
      </w:r>
      <w:r w:rsidR="003144FE">
        <w:rPr>
          <w:rFonts w:ascii="Calibri" w:eastAsia="Times New Roman" w:hAnsi="Calibri" w:cs="Calibri"/>
        </w:rPr>
        <w:t xml:space="preserve">and any standards employed </w:t>
      </w:r>
      <w:r w:rsidR="004E4840">
        <w:rPr>
          <w:rFonts w:ascii="Calibri" w:eastAsia="Times New Roman" w:hAnsi="Calibri" w:cs="Calibri"/>
        </w:rPr>
        <w:t>for the exchange of Digital Views</w:t>
      </w:r>
      <w:r w:rsidRPr="00C6347F">
        <w:rPr>
          <w:rFonts w:ascii="Calibri" w:eastAsia="Times New Roman" w:hAnsi="Calibri" w:cs="Calibri"/>
        </w:rPr>
        <w:t xml:space="preserve"> to occur</w:t>
      </w:r>
    </w:p>
    <w:p w:rsidR="00A44C94" w:rsidRPr="00C6347F" w:rsidRDefault="00A44C94" w:rsidP="00A44C94">
      <w:pPr>
        <w:spacing w:after="0" w:line="240" w:lineRule="auto"/>
        <w:ind w:left="720"/>
        <w:textAlignment w:val="center"/>
        <w:rPr>
          <w:rFonts w:ascii="Calibri" w:eastAsia="Times New Roman" w:hAnsi="Calibri" w:cs="Calibri"/>
        </w:rPr>
      </w:pPr>
    </w:p>
    <w:p w:rsidR="00C6347F" w:rsidRPr="00C6347F" w:rsidRDefault="00C6347F" w:rsidP="00FE5384">
      <w:pPr>
        <w:numPr>
          <w:ilvl w:val="0"/>
          <w:numId w:val="11"/>
        </w:numPr>
        <w:tabs>
          <w:tab w:val="clear" w:pos="720"/>
        </w:tabs>
        <w:spacing w:after="0" w:line="240" w:lineRule="auto"/>
        <w:textAlignment w:val="center"/>
        <w:rPr>
          <w:rFonts w:ascii="Calibri" w:eastAsia="Times New Roman" w:hAnsi="Calibri" w:cs="Calibri"/>
        </w:rPr>
      </w:pPr>
      <w:r w:rsidRPr="00C6347F">
        <w:rPr>
          <w:rFonts w:ascii="Calibri" w:eastAsia="Times New Roman" w:hAnsi="Calibri" w:cs="Calibri"/>
          <w:b/>
          <w:bCs/>
        </w:rPr>
        <w:lastRenderedPageBreak/>
        <w:t>Proposed Digital View</w:t>
      </w:r>
      <w:r w:rsidR="000D6C76">
        <w:rPr>
          <w:rFonts w:ascii="Calibri" w:eastAsia="Times New Roman" w:hAnsi="Calibri" w:cs="Calibri"/>
          <w:b/>
          <w:bCs/>
        </w:rPr>
        <w:t>(s)</w:t>
      </w:r>
      <w:r w:rsidR="00E256A9" w:rsidRPr="00E256A9">
        <w:rPr>
          <w:rFonts w:ascii="Calibri" w:eastAsia="Times New Roman" w:hAnsi="Calibri" w:cs="Calibri"/>
          <w:bCs/>
        </w:rPr>
        <w:t xml:space="preserve">, including information </w:t>
      </w:r>
      <w:r w:rsidR="00E256A9">
        <w:rPr>
          <w:rFonts w:ascii="Calibri" w:eastAsia="Times New Roman" w:hAnsi="Calibri" w:cs="Calibri"/>
          <w:bCs/>
        </w:rPr>
        <w:t xml:space="preserve">for each view </w:t>
      </w:r>
      <w:r w:rsidR="00E256A9" w:rsidRPr="00E256A9">
        <w:rPr>
          <w:rFonts w:ascii="Calibri" w:eastAsia="Times New Roman" w:hAnsi="Calibri" w:cs="Calibri"/>
          <w:bCs/>
        </w:rPr>
        <w:t>regarding:</w:t>
      </w:r>
    </w:p>
    <w:p w:rsidR="00C6347F" w:rsidRPr="00E256A9" w:rsidRDefault="00C6347F" w:rsidP="00E256A9">
      <w:pPr>
        <w:pStyle w:val="ListParagraph"/>
        <w:numPr>
          <w:ilvl w:val="1"/>
          <w:numId w:val="20"/>
        </w:numPr>
        <w:tabs>
          <w:tab w:val="clear" w:pos="1440"/>
        </w:tabs>
        <w:spacing w:after="0" w:line="240" w:lineRule="auto"/>
        <w:ind w:left="1080"/>
        <w:textAlignment w:val="center"/>
        <w:rPr>
          <w:rFonts w:ascii="Calibri" w:eastAsia="Times New Roman" w:hAnsi="Calibri" w:cs="Calibri"/>
        </w:rPr>
      </w:pPr>
      <w:r w:rsidRPr="00E256A9">
        <w:rPr>
          <w:rFonts w:ascii="Calibri" w:eastAsia="Times New Roman" w:hAnsi="Calibri" w:cs="Calibri"/>
        </w:rPr>
        <w:t>Form, Function, and Purpose of their proposed Digital View</w:t>
      </w:r>
    </w:p>
    <w:p w:rsidR="00C6347F" w:rsidRPr="00E256A9" w:rsidRDefault="00C6347F" w:rsidP="00E256A9">
      <w:pPr>
        <w:pStyle w:val="ListParagraph"/>
        <w:numPr>
          <w:ilvl w:val="1"/>
          <w:numId w:val="20"/>
        </w:numPr>
        <w:tabs>
          <w:tab w:val="clear" w:pos="1440"/>
        </w:tabs>
        <w:spacing w:after="0" w:line="240" w:lineRule="auto"/>
        <w:ind w:left="1080"/>
        <w:textAlignment w:val="center"/>
        <w:rPr>
          <w:rFonts w:ascii="Calibri" w:eastAsia="Times New Roman" w:hAnsi="Calibri" w:cs="Calibri"/>
        </w:rPr>
      </w:pPr>
      <w:r w:rsidRPr="00E256A9">
        <w:rPr>
          <w:rFonts w:ascii="Calibri" w:eastAsia="Times New Roman" w:hAnsi="Calibri" w:cs="Calibri"/>
        </w:rPr>
        <w:t>Digital Information represented by Digital View</w:t>
      </w:r>
    </w:p>
    <w:p w:rsidR="00C6347F" w:rsidRPr="00E256A9" w:rsidRDefault="00C6347F" w:rsidP="00E256A9">
      <w:pPr>
        <w:pStyle w:val="ListParagraph"/>
        <w:numPr>
          <w:ilvl w:val="1"/>
          <w:numId w:val="20"/>
        </w:numPr>
        <w:tabs>
          <w:tab w:val="clear" w:pos="1440"/>
        </w:tabs>
        <w:spacing w:after="0" w:line="240" w:lineRule="auto"/>
        <w:ind w:left="1080"/>
        <w:textAlignment w:val="center"/>
        <w:rPr>
          <w:rFonts w:ascii="Calibri" w:eastAsia="Times New Roman" w:hAnsi="Calibri" w:cs="Calibri"/>
        </w:rPr>
      </w:pPr>
      <w:r w:rsidRPr="00E256A9">
        <w:rPr>
          <w:rFonts w:ascii="Calibri" w:eastAsia="Times New Roman" w:hAnsi="Calibri" w:cs="Calibri"/>
        </w:rPr>
        <w:t>Traceability to Digital Artifacts providing Digital Information</w:t>
      </w:r>
    </w:p>
    <w:p w:rsidR="00C6347F" w:rsidRPr="00E256A9" w:rsidRDefault="00C6347F" w:rsidP="00E256A9">
      <w:pPr>
        <w:pStyle w:val="ListParagraph"/>
        <w:numPr>
          <w:ilvl w:val="1"/>
          <w:numId w:val="20"/>
        </w:numPr>
        <w:tabs>
          <w:tab w:val="clear" w:pos="1440"/>
        </w:tabs>
        <w:spacing w:after="0" w:line="240" w:lineRule="auto"/>
        <w:ind w:left="1080"/>
        <w:textAlignment w:val="center"/>
        <w:rPr>
          <w:rFonts w:ascii="Calibri" w:eastAsia="Times New Roman" w:hAnsi="Calibri" w:cs="Calibri"/>
        </w:rPr>
      </w:pPr>
      <w:r w:rsidRPr="00E256A9">
        <w:rPr>
          <w:rFonts w:ascii="Calibri" w:eastAsia="Times New Roman" w:hAnsi="Calibri" w:cs="Calibri"/>
        </w:rPr>
        <w:t>Standards used to feed and create the Digital View</w:t>
      </w:r>
    </w:p>
    <w:p w:rsidR="00C6347F" w:rsidRDefault="00C6347F" w:rsidP="00E256A9">
      <w:pPr>
        <w:pStyle w:val="ListParagraph"/>
        <w:numPr>
          <w:ilvl w:val="1"/>
          <w:numId w:val="20"/>
        </w:numPr>
        <w:tabs>
          <w:tab w:val="clear" w:pos="1440"/>
        </w:tabs>
        <w:spacing w:after="0" w:line="240" w:lineRule="auto"/>
        <w:ind w:left="1080"/>
        <w:textAlignment w:val="center"/>
        <w:rPr>
          <w:rFonts w:ascii="Calibri" w:eastAsia="Times New Roman" w:hAnsi="Calibri" w:cs="Calibri"/>
        </w:rPr>
      </w:pPr>
      <w:r w:rsidRPr="00E256A9">
        <w:rPr>
          <w:rFonts w:ascii="Calibri" w:eastAsia="Times New Roman" w:hAnsi="Calibri" w:cs="Calibri"/>
        </w:rPr>
        <w:t>Tool Chain used to feed and create the Digital View</w:t>
      </w:r>
    </w:p>
    <w:p w:rsidR="00A44C94" w:rsidRPr="00A44C94" w:rsidRDefault="00A44C94" w:rsidP="00A44C94">
      <w:pPr>
        <w:spacing w:after="0" w:line="240" w:lineRule="auto"/>
        <w:ind w:left="720"/>
        <w:textAlignment w:val="center"/>
        <w:rPr>
          <w:rFonts w:ascii="Calibri" w:eastAsia="Times New Roman" w:hAnsi="Calibri" w:cs="Calibri"/>
        </w:rPr>
      </w:pPr>
    </w:p>
    <w:p w:rsidR="00C6347F" w:rsidRPr="00C6347F" w:rsidRDefault="00037BDC" w:rsidP="00AE7064">
      <w:pPr>
        <w:numPr>
          <w:ilvl w:val="0"/>
          <w:numId w:val="11"/>
        </w:numPr>
        <w:tabs>
          <w:tab w:val="clear" w:pos="720"/>
        </w:tabs>
        <w:spacing w:after="0" w:line="240" w:lineRule="auto"/>
        <w:textAlignment w:val="center"/>
        <w:rPr>
          <w:rFonts w:ascii="Calibri" w:eastAsia="Times New Roman" w:hAnsi="Calibri" w:cs="Calibri"/>
        </w:rPr>
      </w:pPr>
      <w:r w:rsidRPr="00033BC1">
        <w:rPr>
          <w:rFonts w:ascii="Calibri" w:eastAsia="Times New Roman" w:hAnsi="Calibri" w:cs="Calibri"/>
          <w:b/>
          <w:bCs/>
        </w:rPr>
        <w:t>Scenarios/</w:t>
      </w:r>
      <w:r w:rsidR="00C6347F" w:rsidRPr="00C6347F">
        <w:rPr>
          <w:rFonts w:ascii="Calibri" w:eastAsia="Times New Roman" w:hAnsi="Calibri" w:cs="Calibri"/>
          <w:b/>
          <w:bCs/>
        </w:rPr>
        <w:t>User Stories</w:t>
      </w:r>
      <w:r w:rsidR="00C6347F" w:rsidRPr="00C6347F">
        <w:rPr>
          <w:rFonts w:ascii="Calibri" w:eastAsia="Times New Roman" w:hAnsi="Calibri" w:cs="Calibri"/>
        </w:rPr>
        <w:t xml:space="preserve"> providing the story for the problem solution</w:t>
      </w:r>
    </w:p>
    <w:p w:rsidR="00C6347F" w:rsidRPr="00C6347F" w:rsidRDefault="00C6347F" w:rsidP="00AE7064">
      <w:pPr>
        <w:numPr>
          <w:ilvl w:val="1"/>
          <w:numId w:val="11"/>
        </w:numPr>
        <w:tabs>
          <w:tab w:val="clear" w:pos="1440"/>
        </w:tabs>
        <w:spacing w:after="0" w:line="240" w:lineRule="auto"/>
        <w:ind w:left="1080"/>
        <w:textAlignment w:val="center"/>
        <w:rPr>
          <w:rFonts w:ascii="Calibri" w:eastAsia="Times New Roman" w:hAnsi="Calibri" w:cs="Calibri"/>
        </w:rPr>
      </w:pPr>
      <w:r w:rsidRPr="00C6347F">
        <w:rPr>
          <w:rFonts w:ascii="Calibri" w:eastAsia="Times New Roman" w:hAnsi="Calibri" w:cs="Calibri"/>
        </w:rPr>
        <w:t xml:space="preserve">Who </w:t>
      </w:r>
      <w:r w:rsidR="00037BDC" w:rsidRPr="00033BC1">
        <w:rPr>
          <w:rFonts w:ascii="Calibri" w:eastAsia="Times New Roman" w:hAnsi="Calibri" w:cs="Calibri"/>
        </w:rPr>
        <w:t>is the Stakeholder</w:t>
      </w:r>
      <w:r w:rsidRPr="00C6347F">
        <w:rPr>
          <w:rFonts w:ascii="Calibri" w:eastAsia="Times New Roman" w:hAnsi="Calibri" w:cs="Calibri"/>
        </w:rPr>
        <w:t>?</w:t>
      </w:r>
    </w:p>
    <w:p w:rsidR="00C6347F" w:rsidRPr="00C6347F" w:rsidRDefault="00C6347F" w:rsidP="00AE7064">
      <w:pPr>
        <w:numPr>
          <w:ilvl w:val="2"/>
          <w:numId w:val="11"/>
        </w:numPr>
        <w:tabs>
          <w:tab w:val="clear" w:pos="2160"/>
        </w:tabs>
        <w:spacing w:after="0" w:line="240" w:lineRule="auto"/>
        <w:ind w:left="1440"/>
        <w:textAlignment w:val="center"/>
        <w:rPr>
          <w:rFonts w:ascii="Calibri" w:eastAsia="Times New Roman" w:hAnsi="Calibri" w:cs="Calibri"/>
        </w:rPr>
      </w:pPr>
      <w:r w:rsidRPr="00C6347F">
        <w:rPr>
          <w:rFonts w:ascii="Calibri" w:eastAsia="Times New Roman" w:hAnsi="Calibri" w:cs="Calibri"/>
        </w:rPr>
        <w:t>What is their Perspective (e.g. Interface Design Compliance)?</w:t>
      </w:r>
    </w:p>
    <w:p w:rsidR="00C6347F" w:rsidRPr="00033BC1" w:rsidRDefault="00C6347F" w:rsidP="00AE7064">
      <w:pPr>
        <w:numPr>
          <w:ilvl w:val="2"/>
          <w:numId w:val="11"/>
        </w:numPr>
        <w:tabs>
          <w:tab w:val="clear" w:pos="2160"/>
        </w:tabs>
        <w:spacing w:after="0" w:line="240" w:lineRule="auto"/>
        <w:ind w:left="1440"/>
        <w:textAlignment w:val="center"/>
        <w:rPr>
          <w:rFonts w:ascii="Calibri" w:eastAsia="Times New Roman" w:hAnsi="Calibri" w:cs="Calibri"/>
        </w:rPr>
      </w:pPr>
      <w:r w:rsidRPr="00C6347F">
        <w:rPr>
          <w:rFonts w:ascii="Calibri" w:eastAsia="Times New Roman" w:hAnsi="Calibri" w:cs="Calibri"/>
        </w:rPr>
        <w:t>What is their Discipline (e.g. Systems Engineering)?</w:t>
      </w:r>
    </w:p>
    <w:p w:rsidR="00037BDC" w:rsidRPr="00033BC1" w:rsidRDefault="00037BDC" w:rsidP="00033BC1">
      <w:pPr>
        <w:numPr>
          <w:ilvl w:val="1"/>
          <w:numId w:val="11"/>
        </w:numPr>
        <w:spacing w:after="0" w:line="240" w:lineRule="auto"/>
        <w:ind w:left="1080"/>
        <w:textAlignment w:val="center"/>
        <w:rPr>
          <w:rFonts w:ascii="Calibri" w:eastAsia="Times New Roman" w:hAnsi="Calibri" w:cs="Calibri"/>
        </w:rPr>
      </w:pPr>
      <w:r w:rsidRPr="00C6347F">
        <w:rPr>
          <w:rFonts w:ascii="Calibri" w:eastAsia="Times New Roman" w:hAnsi="Calibri" w:cs="Calibri"/>
        </w:rPr>
        <w:t xml:space="preserve">What </w:t>
      </w:r>
      <w:r w:rsidRPr="00033BC1">
        <w:rPr>
          <w:rFonts w:ascii="Calibri" w:eastAsia="Times New Roman" w:hAnsi="Calibri" w:cs="Calibri"/>
        </w:rPr>
        <w:t>does the Stakeholder</w:t>
      </w:r>
      <w:r w:rsidRPr="00C6347F">
        <w:rPr>
          <w:rFonts w:ascii="Calibri" w:eastAsia="Times New Roman" w:hAnsi="Calibri" w:cs="Calibri"/>
        </w:rPr>
        <w:t xml:space="preserve"> wish to do with the Digital View?</w:t>
      </w:r>
      <w:r w:rsidRPr="00033BC1">
        <w:rPr>
          <w:rFonts w:ascii="Calibri" w:eastAsia="Times New Roman" w:hAnsi="Calibri" w:cs="Calibri"/>
        </w:rPr>
        <w:t xml:space="preserve"> </w:t>
      </w:r>
    </w:p>
    <w:p w:rsidR="00C6347F" w:rsidRPr="00C6347F" w:rsidRDefault="006F290C" w:rsidP="00AE7064">
      <w:pPr>
        <w:numPr>
          <w:ilvl w:val="2"/>
          <w:numId w:val="11"/>
        </w:numPr>
        <w:tabs>
          <w:tab w:val="clear" w:pos="2160"/>
        </w:tabs>
        <w:spacing w:after="0" w:line="240" w:lineRule="auto"/>
        <w:ind w:left="1440"/>
        <w:textAlignment w:val="center"/>
        <w:rPr>
          <w:rFonts w:ascii="Calibri" w:eastAsia="Times New Roman" w:hAnsi="Calibri" w:cs="Calibri"/>
        </w:rPr>
      </w:pPr>
      <w:r>
        <w:rPr>
          <w:rFonts w:ascii="Calibri" w:eastAsia="Times New Roman" w:hAnsi="Calibri" w:cs="Calibri"/>
        </w:rPr>
        <w:t>W</w:t>
      </w:r>
      <w:r w:rsidR="00037BDC" w:rsidRPr="00033BC1">
        <w:rPr>
          <w:rFonts w:ascii="Calibri" w:eastAsia="Times New Roman" w:hAnsi="Calibri" w:cs="Calibri"/>
        </w:rPr>
        <w:t xml:space="preserve">hat </w:t>
      </w:r>
      <w:r>
        <w:rPr>
          <w:rFonts w:ascii="Calibri" w:eastAsia="Times New Roman" w:hAnsi="Calibri" w:cs="Calibri"/>
        </w:rPr>
        <w:t>kinds of decisions and analyses do they need to do</w:t>
      </w:r>
      <w:r w:rsidR="00037BDC" w:rsidRPr="00033BC1">
        <w:rPr>
          <w:rFonts w:ascii="Calibri" w:eastAsia="Times New Roman" w:hAnsi="Calibri" w:cs="Calibri"/>
        </w:rPr>
        <w:t>?</w:t>
      </w:r>
    </w:p>
    <w:p w:rsidR="009F6BEC" w:rsidRDefault="00C6347F" w:rsidP="00033BC1">
      <w:pPr>
        <w:numPr>
          <w:ilvl w:val="1"/>
          <w:numId w:val="11"/>
        </w:numPr>
        <w:spacing w:after="0" w:line="240" w:lineRule="auto"/>
        <w:ind w:left="1080"/>
        <w:textAlignment w:val="center"/>
        <w:rPr>
          <w:rFonts w:ascii="Calibri" w:eastAsia="Times New Roman" w:hAnsi="Calibri" w:cs="Calibri"/>
        </w:rPr>
      </w:pPr>
      <w:r w:rsidRPr="00C6347F">
        <w:rPr>
          <w:rFonts w:ascii="Calibri" w:eastAsia="Times New Roman" w:hAnsi="Calibri" w:cs="Calibri"/>
        </w:rPr>
        <w:t xml:space="preserve">What is the level of maturity (Decision Point) of the product design during which the </w:t>
      </w:r>
      <w:r w:rsidR="004E4840">
        <w:rPr>
          <w:rFonts w:ascii="Calibri" w:eastAsia="Times New Roman" w:hAnsi="Calibri" w:cs="Calibri"/>
        </w:rPr>
        <w:t>e</w:t>
      </w:r>
      <w:r w:rsidRPr="00C6347F">
        <w:rPr>
          <w:rFonts w:ascii="Calibri" w:eastAsia="Times New Roman" w:hAnsi="Calibri" w:cs="Calibri"/>
        </w:rPr>
        <w:t xml:space="preserve">xchange </w:t>
      </w:r>
      <w:r w:rsidR="004E4840">
        <w:rPr>
          <w:rFonts w:ascii="Calibri" w:eastAsia="Times New Roman" w:hAnsi="Calibri" w:cs="Calibri"/>
        </w:rPr>
        <w:t xml:space="preserve">of the Digital View </w:t>
      </w:r>
      <w:r w:rsidRPr="00C6347F">
        <w:rPr>
          <w:rFonts w:ascii="Calibri" w:eastAsia="Times New Roman" w:hAnsi="Calibri" w:cs="Calibri"/>
        </w:rPr>
        <w:t>is occurring?</w:t>
      </w:r>
    </w:p>
    <w:p w:rsidR="00033BC1" w:rsidRPr="00033BC1" w:rsidRDefault="00033BC1" w:rsidP="00033BC1">
      <w:pPr>
        <w:spacing w:after="0" w:line="240" w:lineRule="auto"/>
        <w:ind w:left="360"/>
        <w:rPr>
          <w:rFonts w:ascii="Calibri" w:eastAsia="Times New Roman" w:hAnsi="Calibri" w:cs="Calibri"/>
          <w:color w:val="000000"/>
        </w:rPr>
      </w:pPr>
      <w:r w:rsidRPr="00C6347F">
        <w:rPr>
          <w:rFonts w:ascii="Calibri" w:eastAsia="Times New Roman" w:hAnsi="Calibri" w:cs="Calibri"/>
          <w:color w:val="000000"/>
        </w:rPr>
        <w:t> </w:t>
      </w:r>
    </w:p>
    <w:p w:rsidR="00033BC1" w:rsidRDefault="00033BC1" w:rsidP="00033BC1">
      <w:pPr>
        <w:pStyle w:val="Heading2"/>
        <w:rPr>
          <w:rFonts w:eastAsia="Times New Roman"/>
        </w:rPr>
      </w:pPr>
      <w:r>
        <w:rPr>
          <w:rFonts w:eastAsia="Times New Roman"/>
        </w:rPr>
        <w:t>Challenge Schedule</w:t>
      </w:r>
    </w:p>
    <w:tbl>
      <w:tblPr>
        <w:tblStyle w:val="TableGrid"/>
        <w:tblW w:w="9354" w:type="dxa"/>
        <w:tblLook w:val="04A0" w:firstRow="1" w:lastRow="0" w:firstColumn="1" w:lastColumn="0" w:noHBand="0" w:noVBand="1"/>
      </w:tblPr>
      <w:tblGrid>
        <w:gridCol w:w="2875"/>
        <w:gridCol w:w="6479"/>
      </w:tblGrid>
      <w:tr w:rsidR="00A44C94" w:rsidTr="00165628">
        <w:trPr>
          <w:trHeight w:val="252"/>
        </w:trPr>
        <w:tc>
          <w:tcPr>
            <w:tcW w:w="2875" w:type="dxa"/>
          </w:tcPr>
          <w:p w:rsidR="00A44C94" w:rsidRDefault="001B6724" w:rsidP="00165628">
            <w:r>
              <w:t>July 24, 2020</w:t>
            </w:r>
          </w:p>
        </w:tc>
        <w:tc>
          <w:tcPr>
            <w:tcW w:w="6479" w:type="dxa"/>
          </w:tcPr>
          <w:p w:rsidR="00A44C94" w:rsidRDefault="001B6724" w:rsidP="00165628">
            <w:r>
              <w:t xml:space="preserve">DEIX Challenge Posted on the DEIXWG Page on the OMG MBSE Wiki, and announcements </w:t>
            </w:r>
          </w:p>
        </w:tc>
      </w:tr>
      <w:tr w:rsidR="00A44C94" w:rsidTr="00165628">
        <w:trPr>
          <w:trHeight w:val="252"/>
        </w:trPr>
        <w:tc>
          <w:tcPr>
            <w:tcW w:w="2875" w:type="dxa"/>
          </w:tcPr>
          <w:p w:rsidR="00A44C94" w:rsidRDefault="00E6339D" w:rsidP="00165628">
            <w:r>
              <w:t>August 14, 2020</w:t>
            </w:r>
          </w:p>
        </w:tc>
        <w:tc>
          <w:tcPr>
            <w:tcW w:w="6479" w:type="dxa"/>
          </w:tcPr>
          <w:p w:rsidR="00A44C94" w:rsidRDefault="001B6724" w:rsidP="00165628">
            <w:r>
              <w:t>DEIX Challenge</w:t>
            </w:r>
            <w:r w:rsidR="00E6339D">
              <w:t xml:space="preserve"> Virtual</w:t>
            </w:r>
            <w:r>
              <w:t xml:space="preserve"> Q&amp;A </w:t>
            </w:r>
            <w:r w:rsidR="00E6339D">
              <w:t>Zoom Session #1</w:t>
            </w:r>
          </w:p>
        </w:tc>
      </w:tr>
      <w:tr w:rsidR="00A44C94" w:rsidTr="00165628">
        <w:trPr>
          <w:trHeight w:val="252"/>
        </w:trPr>
        <w:tc>
          <w:tcPr>
            <w:tcW w:w="2875" w:type="dxa"/>
          </w:tcPr>
          <w:p w:rsidR="00A44C94" w:rsidRDefault="00E6339D" w:rsidP="00165628">
            <w:r>
              <w:t>September 11, 2020</w:t>
            </w:r>
          </w:p>
        </w:tc>
        <w:tc>
          <w:tcPr>
            <w:tcW w:w="6479" w:type="dxa"/>
          </w:tcPr>
          <w:p w:rsidR="00A44C94" w:rsidRDefault="00E6339D" w:rsidP="00165628">
            <w:r>
              <w:t>DEIX Challenge Virtual Q&amp;A Zoom Session</w:t>
            </w:r>
            <w:r>
              <w:t xml:space="preserve"> #2</w:t>
            </w:r>
          </w:p>
        </w:tc>
      </w:tr>
      <w:tr w:rsidR="00A44C94" w:rsidTr="00165628">
        <w:trPr>
          <w:trHeight w:val="242"/>
        </w:trPr>
        <w:tc>
          <w:tcPr>
            <w:tcW w:w="2875" w:type="dxa"/>
          </w:tcPr>
          <w:p w:rsidR="00A44C94" w:rsidRDefault="00E6339D" w:rsidP="00165628">
            <w:r>
              <w:t>October 09, 2020</w:t>
            </w:r>
          </w:p>
        </w:tc>
        <w:tc>
          <w:tcPr>
            <w:tcW w:w="6479" w:type="dxa"/>
          </w:tcPr>
          <w:p w:rsidR="00A44C94" w:rsidRDefault="00E6339D" w:rsidP="00165628">
            <w:r>
              <w:t>Deadline for Submission of DEIX Challenge Submissions</w:t>
            </w:r>
          </w:p>
        </w:tc>
      </w:tr>
      <w:tr w:rsidR="00E6339D" w:rsidTr="00165628">
        <w:trPr>
          <w:trHeight w:val="242"/>
        </w:trPr>
        <w:tc>
          <w:tcPr>
            <w:tcW w:w="2875" w:type="dxa"/>
          </w:tcPr>
          <w:p w:rsidR="00E6339D" w:rsidRDefault="00E6339D" w:rsidP="00165628">
            <w:r>
              <w:t>October 19-22, 2020</w:t>
            </w:r>
          </w:p>
        </w:tc>
        <w:tc>
          <w:tcPr>
            <w:tcW w:w="6479" w:type="dxa"/>
          </w:tcPr>
          <w:p w:rsidR="00E6339D" w:rsidRDefault="00E6339D" w:rsidP="00165628">
            <w:r>
              <w:t>Outbrief on Challenge and Submissions at the 2020 NDIA Systems and Mission Engineering Conference</w:t>
            </w:r>
          </w:p>
        </w:tc>
      </w:tr>
    </w:tbl>
    <w:p w:rsidR="00BD4E11" w:rsidRDefault="00BD4E11"/>
    <w:p w:rsidR="00BD4E11" w:rsidRDefault="00BD4E11" w:rsidP="00AE7064">
      <w:pPr>
        <w:pStyle w:val="Heading2"/>
      </w:pPr>
      <w:r>
        <w:t>Appendix A</w:t>
      </w:r>
      <w:r w:rsidR="00AE7064">
        <w:t>:</w:t>
      </w:r>
      <w:r>
        <w:t xml:space="preserve"> </w:t>
      </w:r>
      <w:r w:rsidR="00AE7064">
        <w:t>References</w:t>
      </w:r>
      <w:bookmarkStart w:id="0" w:name="_GoBack"/>
      <w:bookmarkEnd w:id="0"/>
    </w:p>
    <w:tbl>
      <w:tblPr>
        <w:tblStyle w:val="TableGrid"/>
        <w:tblW w:w="9354" w:type="dxa"/>
        <w:tblLook w:val="04A0" w:firstRow="1" w:lastRow="0" w:firstColumn="1" w:lastColumn="0" w:noHBand="0" w:noVBand="1"/>
      </w:tblPr>
      <w:tblGrid>
        <w:gridCol w:w="2875"/>
        <w:gridCol w:w="6479"/>
      </w:tblGrid>
      <w:tr w:rsidR="00F81A49" w:rsidTr="00D356D6">
        <w:trPr>
          <w:trHeight w:val="252"/>
        </w:trPr>
        <w:tc>
          <w:tcPr>
            <w:tcW w:w="2875" w:type="dxa"/>
          </w:tcPr>
          <w:p w:rsidR="00F81A49" w:rsidRDefault="001267D7" w:rsidP="00BD4E11">
            <w:r>
              <w:t>Glossary of Key DEIX Terms</w:t>
            </w:r>
          </w:p>
        </w:tc>
        <w:tc>
          <w:tcPr>
            <w:tcW w:w="6479" w:type="dxa"/>
          </w:tcPr>
          <w:p w:rsidR="001267D7" w:rsidRDefault="00E80234" w:rsidP="00BD4E11">
            <w:hyperlink r:id="rId6" w:history="1">
              <w:r w:rsidR="001267D7">
                <w:rPr>
                  <w:rStyle w:val="Hyperlink"/>
                </w:rPr>
                <w:t>DEIX Topical Encyclopedia Entries (DEIXPedia)</w:t>
              </w:r>
            </w:hyperlink>
            <w:r w:rsidR="001267D7">
              <w:t xml:space="preserve"> </w:t>
            </w:r>
          </w:p>
        </w:tc>
      </w:tr>
      <w:tr w:rsidR="00F81A49" w:rsidTr="00D356D6">
        <w:trPr>
          <w:trHeight w:val="252"/>
        </w:trPr>
        <w:tc>
          <w:tcPr>
            <w:tcW w:w="2875" w:type="dxa"/>
          </w:tcPr>
          <w:p w:rsidR="00F81A49" w:rsidRDefault="001267D7" w:rsidP="001267D7">
            <w:r>
              <w:t>Digital Engineering</w:t>
            </w:r>
          </w:p>
        </w:tc>
        <w:tc>
          <w:tcPr>
            <w:tcW w:w="6479" w:type="dxa"/>
          </w:tcPr>
          <w:p w:rsidR="00F81A49" w:rsidRDefault="00E80234" w:rsidP="00BD4E11">
            <w:hyperlink r:id="rId7" w:history="1">
              <w:r w:rsidR="001267D7" w:rsidRPr="001267D7">
                <w:rPr>
                  <w:rStyle w:val="Hyperlink"/>
                </w:rPr>
                <w:t>Digital Engineering References on the OMG MBSE Wiki Page</w:t>
              </w:r>
            </w:hyperlink>
          </w:p>
        </w:tc>
      </w:tr>
      <w:tr w:rsidR="00F81A49" w:rsidTr="00D356D6">
        <w:trPr>
          <w:trHeight w:val="252"/>
        </w:trPr>
        <w:tc>
          <w:tcPr>
            <w:tcW w:w="2875" w:type="dxa"/>
          </w:tcPr>
          <w:p w:rsidR="00F81A49" w:rsidRDefault="001267D7" w:rsidP="00BD4E11">
            <w:r>
              <w:t xml:space="preserve">DEIXWG on </w:t>
            </w:r>
            <w:r w:rsidR="00A45DBF">
              <w:t>OMG MBSE Wiki</w:t>
            </w:r>
          </w:p>
        </w:tc>
        <w:tc>
          <w:tcPr>
            <w:tcW w:w="6479" w:type="dxa"/>
          </w:tcPr>
          <w:p w:rsidR="00F81A49" w:rsidRDefault="00E80234" w:rsidP="00BD4E11">
            <w:hyperlink r:id="rId8" w:history="1">
              <w:r w:rsidR="001267D7">
                <w:rPr>
                  <w:rStyle w:val="Hyperlink"/>
                </w:rPr>
                <w:t>OMG Wiki Page for DEIXWG</w:t>
              </w:r>
            </w:hyperlink>
            <w:r w:rsidR="001267D7">
              <w:t xml:space="preserve"> </w:t>
            </w:r>
          </w:p>
        </w:tc>
      </w:tr>
      <w:tr w:rsidR="00F81A49" w:rsidTr="00D356D6">
        <w:trPr>
          <w:trHeight w:val="242"/>
        </w:trPr>
        <w:tc>
          <w:tcPr>
            <w:tcW w:w="2875" w:type="dxa"/>
          </w:tcPr>
          <w:p w:rsidR="00F81A49" w:rsidRDefault="001267D7" w:rsidP="00BD4E11">
            <w:r>
              <w:t>INCOSE DEIXWG Page</w:t>
            </w:r>
          </w:p>
        </w:tc>
        <w:tc>
          <w:tcPr>
            <w:tcW w:w="6479" w:type="dxa"/>
          </w:tcPr>
          <w:p w:rsidR="00F81A49" w:rsidRDefault="00E80234" w:rsidP="00BD4E11">
            <w:hyperlink r:id="rId9" w:history="1">
              <w:r w:rsidR="001267D7">
                <w:rPr>
                  <w:rStyle w:val="Hyperlink"/>
                </w:rPr>
                <w:t>INCOSE WG Page for DEIXWG</w:t>
              </w:r>
            </w:hyperlink>
            <w:r w:rsidR="001267D7">
              <w:t xml:space="preserve"> </w:t>
            </w:r>
          </w:p>
        </w:tc>
      </w:tr>
    </w:tbl>
    <w:p w:rsidR="00F81A49" w:rsidRDefault="00F81A49" w:rsidP="006F30E8"/>
    <w:p w:rsidR="005B6AC4" w:rsidRDefault="00BD4E11" w:rsidP="00F74AEE">
      <w:pPr>
        <w:pStyle w:val="Heading2"/>
      </w:pPr>
      <w:r>
        <w:t>Appendix B</w:t>
      </w:r>
      <w:r w:rsidR="00AE7064">
        <w:t>:</w:t>
      </w:r>
      <w:r>
        <w:t xml:space="preserve"> System Phases</w:t>
      </w:r>
      <w:r w:rsidR="005B6AC4">
        <w:t xml:space="preserve"> (correlated to</w:t>
      </w:r>
      <w:r w:rsidR="00AE7064">
        <w:t xml:space="preserve"> the</w:t>
      </w:r>
      <w:r w:rsidR="005B6AC4">
        <w:t xml:space="preserve"> </w:t>
      </w:r>
      <w:r w:rsidR="005B6AC4" w:rsidRPr="00AE7064">
        <w:rPr>
          <w:i/>
        </w:rPr>
        <w:t>INCOSE SE Handbook v4e</w:t>
      </w:r>
      <w:r w:rsidR="005B6AC4">
        <w:t>)</w:t>
      </w:r>
    </w:p>
    <w:tbl>
      <w:tblPr>
        <w:tblStyle w:val="TableGrid"/>
        <w:tblW w:w="0" w:type="auto"/>
        <w:tblLook w:val="04A0" w:firstRow="1" w:lastRow="0" w:firstColumn="1" w:lastColumn="0" w:noHBand="0" w:noVBand="1"/>
      </w:tblPr>
      <w:tblGrid>
        <w:gridCol w:w="2875"/>
        <w:gridCol w:w="6475"/>
      </w:tblGrid>
      <w:tr w:rsidR="00BD4E11" w:rsidTr="00F74AEE">
        <w:tc>
          <w:tcPr>
            <w:tcW w:w="2875" w:type="dxa"/>
          </w:tcPr>
          <w:p w:rsidR="00BD4E11" w:rsidRDefault="00BD4E11" w:rsidP="00AE7064">
            <w:pPr>
              <w:ind w:left="-107"/>
            </w:pPr>
            <w:r w:rsidRPr="00AA7458">
              <w:rPr>
                <w:rFonts w:ascii="Calibri" w:eastAsia="Times New Roman" w:hAnsi="Calibri" w:cs="Calibri"/>
                <w:color w:val="000000"/>
              </w:rPr>
              <w:t xml:space="preserve">Architecture Development </w:t>
            </w:r>
          </w:p>
        </w:tc>
        <w:tc>
          <w:tcPr>
            <w:tcW w:w="6475" w:type="dxa"/>
          </w:tcPr>
          <w:p w:rsidR="005B6AC4" w:rsidRDefault="005B6AC4">
            <w:r>
              <w:t xml:space="preserve">Based on Concept Stage (3.3.1): </w:t>
            </w:r>
          </w:p>
          <w:p w:rsidR="00BD4E11" w:rsidRDefault="005B6AC4">
            <w:r>
              <w:t>D</w:t>
            </w:r>
            <w:r w:rsidR="00BD4E11">
              <w:t xml:space="preserve">efining product concept based on customer </w:t>
            </w:r>
            <w:r>
              <w:t>based on stakeholder needs</w:t>
            </w:r>
          </w:p>
        </w:tc>
      </w:tr>
      <w:tr w:rsidR="00BD4E11" w:rsidTr="00F74AEE">
        <w:tc>
          <w:tcPr>
            <w:tcW w:w="2875" w:type="dxa"/>
          </w:tcPr>
          <w:p w:rsidR="00BD4E11" w:rsidRDefault="00BD4E11" w:rsidP="00AE7064">
            <w:pPr>
              <w:ind w:left="-107"/>
            </w:pPr>
            <w:r w:rsidRPr="00AA7458">
              <w:rPr>
                <w:rFonts w:ascii="Calibri" w:eastAsia="Times New Roman" w:hAnsi="Calibri" w:cs="Calibri"/>
                <w:color w:val="000000"/>
              </w:rPr>
              <w:t>System Design and Analysis</w:t>
            </w:r>
          </w:p>
        </w:tc>
        <w:tc>
          <w:tcPr>
            <w:tcW w:w="6475" w:type="dxa"/>
          </w:tcPr>
          <w:p w:rsidR="005B6AC4" w:rsidRDefault="005B6AC4">
            <w:r>
              <w:t xml:space="preserve">Based on Concept (3.3.1) and Development (3.3.2) Stages: </w:t>
            </w:r>
          </w:p>
          <w:p w:rsidR="00BD4E11" w:rsidRDefault="00BD4E11">
            <w:r>
              <w:t xml:space="preserve">The development of the system based on analysis of overall performance and </w:t>
            </w:r>
            <w:r w:rsidR="005B6AC4">
              <w:t>design within overall system constraints</w:t>
            </w:r>
          </w:p>
        </w:tc>
      </w:tr>
      <w:tr w:rsidR="00BD4E11" w:rsidTr="00F74AEE">
        <w:tc>
          <w:tcPr>
            <w:tcW w:w="2875" w:type="dxa"/>
          </w:tcPr>
          <w:p w:rsidR="00BD4E11" w:rsidRPr="00AA7458" w:rsidRDefault="00BD4E11" w:rsidP="00AE7064">
            <w:pPr>
              <w:ind w:left="-107"/>
              <w:rPr>
                <w:rFonts w:ascii="Calibri" w:eastAsia="Times New Roman" w:hAnsi="Calibri" w:cs="Calibri"/>
                <w:color w:val="000000"/>
              </w:rPr>
            </w:pPr>
            <w:r w:rsidRPr="00AA7458">
              <w:rPr>
                <w:rFonts w:ascii="Calibri" w:eastAsia="Times New Roman" w:hAnsi="Calibri" w:cs="Calibri"/>
                <w:color w:val="000000"/>
              </w:rPr>
              <w:t>Integration and Synthesis</w:t>
            </w:r>
          </w:p>
        </w:tc>
        <w:tc>
          <w:tcPr>
            <w:tcW w:w="6475" w:type="dxa"/>
          </w:tcPr>
          <w:p w:rsidR="00BD4E11" w:rsidRDefault="005B6AC4" w:rsidP="00BD4E11">
            <w:r>
              <w:t>Based on Concept (3.3.1) and Development (3.3.2) Stages</w:t>
            </w:r>
          </w:p>
          <w:p w:rsidR="005B6AC4" w:rsidRDefault="00F81A49" w:rsidP="00BD4E11">
            <w:r>
              <w:t>Integration planning of subsystems and supplied parts through production of initial units for integrated testing</w:t>
            </w:r>
          </w:p>
        </w:tc>
      </w:tr>
      <w:tr w:rsidR="00BD4E11" w:rsidTr="00F74AEE">
        <w:tc>
          <w:tcPr>
            <w:tcW w:w="2875" w:type="dxa"/>
          </w:tcPr>
          <w:p w:rsidR="00BD4E11" w:rsidRPr="00AA7458" w:rsidRDefault="00BD4E11" w:rsidP="00AE7064">
            <w:pPr>
              <w:ind w:left="-107"/>
              <w:rPr>
                <w:rFonts w:ascii="Calibri" w:eastAsia="Times New Roman" w:hAnsi="Calibri" w:cs="Calibri"/>
                <w:color w:val="000000"/>
              </w:rPr>
            </w:pPr>
            <w:r w:rsidRPr="00AA7458">
              <w:rPr>
                <w:rFonts w:ascii="Calibri" w:eastAsia="Times New Roman" w:hAnsi="Calibri" w:cs="Calibri"/>
                <w:color w:val="000000"/>
              </w:rPr>
              <w:t>Validation and Verification</w:t>
            </w:r>
          </w:p>
        </w:tc>
        <w:tc>
          <w:tcPr>
            <w:tcW w:w="6475" w:type="dxa"/>
          </w:tcPr>
          <w:p w:rsidR="00BD4E11" w:rsidRDefault="005B6AC4" w:rsidP="00BD4E11">
            <w:r>
              <w:t>Based on Concept (3.3.1) and Development (3.3.2) Stages:</w:t>
            </w:r>
          </w:p>
          <w:p w:rsidR="005B6AC4" w:rsidRDefault="005B6AC4" w:rsidP="00BD4E11">
            <w:r>
              <w:t>Early validation done in the concept stage through final verification of the system to the customer</w:t>
            </w:r>
          </w:p>
        </w:tc>
      </w:tr>
      <w:tr w:rsidR="00BD4E11" w:rsidTr="00F74AEE">
        <w:tc>
          <w:tcPr>
            <w:tcW w:w="2875" w:type="dxa"/>
          </w:tcPr>
          <w:p w:rsidR="00BD4E11" w:rsidRPr="00AA7458" w:rsidRDefault="00BD4E11" w:rsidP="00AE7064">
            <w:pPr>
              <w:ind w:left="-107"/>
              <w:rPr>
                <w:rFonts w:ascii="Calibri" w:eastAsia="Times New Roman" w:hAnsi="Calibri" w:cs="Calibri"/>
                <w:color w:val="000000"/>
              </w:rPr>
            </w:pPr>
            <w:r w:rsidRPr="00AA7458">
              <w:rPr>
                <w:rFonts w:ascii="Calibri" w:eastAsia="Times New Roman" w:hAnsi="Calibri" w:cs="Calibri"/>
                <w:color w:val="000000"/>
              </w:rPr>
              <w:t>Deployment Readiness</w:t>
            </w:r>
          </w:p>
        </w:tc>
        <w:tc>
          <w:tcPr>
            <w:tcW w:w="6475" w:type="dxa"/>
          </w:tcPr>
          <w:p w:rsidR="00BD4E11" w:rsidRDefault="005B6AC4" w:rsidP="00BD4E11">
            <w:r>
              <w:t>Based on Development (3.3.2) and Production (3.3.3) Stages</w:t>
            </w:r>
            <w:r w:rsidR="00F81A49">
              <w:t>:</w:t>
            </w:r>
          </w:p>
          <w:p w:rsidR="00F81A49" w:rsidRDefault="00F81A49" w:rsidP="00BD4E11">
            <w:r>
              <w:lastRenderedPageBreak/>
              <w:t>Proof to stakeholders the readiness of a system to fully enter into service (can be from LRIP to full production rate)</w:t>
            </w:r>
          </w:p>
        </w:tc>
      </w:tr>
      <w:tr w:rsidR="00BD4E11" w:rsidTr="00F74AEE">
        <w:tc>
          <w:tcPr>
            <w:tcW w:w="2875" w:type="dxa"/>
          </w:tcPr>
          <w:p w:rsidR="00BD4E11" w:rsidRPr="00AA7458" w:rsidRDefault="00BD4E11" w:rsidP="00AE7064">
            <w:pPr>
              <w:ind w:left="-107"/>
              <w:rPr>
                <w:rFonts w:ascii="Calibri" w:eastAsia="Times New Roman" w:hAnsi="Calibri" w:cs="Calibri"/>
                <w:color w:val="000000"/>
              </w:rPr>
            </w:pPr>
            <w:r w:rsidRPr="00AA7458">
              <w:rPr>
                <w:rFonts w:ascii="Calibri" w:eastAsia="Times New Roman" w:hAnsi="Calibri" w:cs="Calibri"/>
                <w:color w:val="000000"/>
              </w:rPr>
              <w:lastRenderedPageBreak/>
              <w:t>Sustainment Operations</w:t>
            </w:r>
          </w:p>
        </w:tc>
        <w:tc>
          <w:tcPr>
            <w:tcW w:w="6475" w:type="dxa"/>
          </w:tcPr>
          <w:p w:rsidR="00F81A49" w:rsidRDefault="005B6AC4" w:rsidP="00BD4E11">
            <w:r>
              <w:t>Based on Utilization (3.3.4) and Support (3.3.5) Stages</w:t>
            </w:r>
            <w:r w:rsidR="00F81A49">
              <w:t>:</w:t>
            </w:r>
          </w:p>
          <w:p w:rsidR="00F81A49" w:rsidRDefault="00F81A49" w:rsidP="00BD4E11">
            <w:r>
              <w:t>Operations for maintenance and upgrade as part of system sustainment</w:t>
            </w:r>
          </w:p>
        </w:tc>
      </w:tr>
    </w:tbl>
    <w:p w:rsidR="00BD4E11" w:rsidRPr="006F30E8" w:rsidRDefault="00BD4E11" w:rsidP="006F30E8"/>
    <w:sectPr w:rsidR="00BD4E11" w:rsidRPr="006F3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A56"/>
    <w:multiLevelType w:val="multilevel"/>
    <w:tmpl w:val="4EE86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2337E"/>
    <w:multiLevelType w:val="hybridMultilevel"/>
    <w:tmpl w:val="2A52E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B3187"/>
    <w:multiLevelType w:val="multilevel"/>
    <w:tmpl w:val="92509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232F93"/>
    <w:multiLevelType w:val="multilevel"/>
    <w:tmpl w:val="ADE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9D4508"/>
    <w:multiLevelType w:val="hybridMultilevel"/>
    <w:tmpl w:val="5F9097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A0C85"/>
    <w:multiLevelType w:val="multilevel"/>
    <w:tmpl w:val="DCE2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05834"/>
    <w:multiLevelType w:val="hybridMultilevel"/>
    <w:tmpl w:val="7BFC0D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96DE5"/>
    <w:multiLevelType w:val="multilevel"/>
    <w:tmpl w:val="6DBE8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9412A8"/>
    <w:multiLevelType w:val="hybridMultilevel"/>
    <w:tmpl w:val="C984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4527D"/>
    <w:multiLevelType w:val="multilevel"/>
    <w:tmpl w:val="4EE86E6E"/>
    <w:lvl w:ilvl="0">
      <w:start w:val="1"/>
      <w:numFmt w:val="decimal"/>
      <w:lvlText w:val="%1."/>
      <w:lvlJc w:val="left"/>
      <w:pPr>
        <w:tabs>
          <w:tab w:val="num" w:pos="-540"/>
        </w:tabs>
        <w:ind w:left="-540" w:hanging="360"/>
      </w:pPr>
    </w:lvl>
    <w:lvl w:ilvl="1" w:tentative="1">
      <w:start w:val="1"/>
      <w:numFmt w:val="decimal"/>
      <w:lvlText w:val="%2."/>
      <w:lvlJc w:val="left"/>
      <w:pPr>
        <w:tabs>
          <w:tab w:val="num" w:pos="180"/>
        </w:tabs>
        <w:ind w:left="180" w:hanging="360"/>
      </w:pPr>
    </w:lvl>
    <w:lvl w:ilvl="2" w:tentative="1">
      <w:start w:val="1"/>
      <w:numFmt w:val="decimal"/>
      <w:lvlText w:val="%3."/>
      <w:lvlJc w:val="left"/>
      <w:pPr>
        <w:tabs>
          <w:tab w:val="num" w:pos="900"/>
        </w:tabs>
        <w:ind w:left="900" w:hanging="360"/>
      </w:pPr>
    </w:lvl>
    <w:lvl w:ilvl="3" w:tentative="1">
      <w:start w:val="1"/>
      <w:numFmt w:val="decimal"/>
      <w:lvlText w:val="%4."/>
      <w:lvlJc w:val="left"/>
      <w:pPr>
        <w:tabs>
          <w:tab w:val="num" w:pos="1620"/>
        </w:tabs>
        <w:ind w:left="1620" w:hanging="360"/>
      </w:pPr>
    </w:lvl>
    <w:lvl w:ilvl="4" w:tentative="1">
      <w:start w:val="1"/>
      <w:numFmt w:val="decimal"/>
      <w:lvlText w:val="%5."/>
      <w:lvlJc w:val="left"/>
      <w:pPr>
        <w:tabs>
          <w:tab w:val="num" w:pos="2340"/>
        </w:tabs>
        <w:ind w:left="2340" w:hanging="360"/>
      </w:pPr>
    </w:lvl>
    <w:lvl w:ilvl="5" w:tentative="1">
      <w:start w:val="1"/>
      <w:numFmt w:val="decimal"/>
      <w:lvlText w:val="%6."/>
      <w:lvlJc w:val="left"/>
      <w:pPr>
        <w:tabs>
          <w:tab w:val="num" w:pos="3060"/>
        </w:tabs>
        <w:ind w:left="3060" w:hanging="360"/>
      </w:pPr>
    </w:lvl>
    <w:lvl w:ilvl="6" w:tentative="1">
      <w:start w:val="1"/>
      <w:numFmt w:val="decimal"/>
      <w:lvlText w:val="%7."/>
      <w:lvlJc w:val="left"/>
      <w:pPr>
        <w:tabs>
          <w:tab w:val="num" w:pos="3780"/>
        </w:tabs>
        <w:ind w:left="3780" w:hanging="360"/>
      </w:pPr>
    </w:lvl>
    <w:lvl w:ilvl="7" w:tentative="1">
      <w:start w:val="1"/>
      <w:numFmt w:val="decimal"/>
      <w:lvlText w:val="%8."/>
      <w:lvlJc w:val="left"/>
      <w:pPr>
        <w:tabs>
          <w:tab w:val="num" w:pos="4500"/>
        </w:tabs>
        <w:ind w:left="4500" w:hanging="360"/>
      </w:pPr>
    </w:lvl>
    <w:lvl w:ilvl="8" w:tentative="1">
      <w:start w:val="1"/>
      <w:numFmt w:val="decimal"/>
      <w:lvlText w:val="%9."/>
      <w:lvlJc w:val="left"/>
      <w:pPr>
        <w:tabs>
          <w:tab w:val="num" w:pos="5220"/>
        </w:tabs>
        <w:ind w:left="5220" w:hanging="360"/>
      </w:pPr>
    </w:lvl>
  </w:abstractNum>
  <w:abstractNum w:abstractNumId="10" w15:restartNumberingAfterBreak="0">
    <w:nsid w:val="476402AF"/>
    <w:multiLevelType w:val="multilevel"/>
    <w:tmpl w:val="9C82BE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25026D"/>
    <w:multiLevelType w:val="multilevel"/>
    <w:tmpl w:val="5C7C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305A47"/>
    <w:multiLevelType w:val="multilevel"/>
    <w:tmpl w:val="3368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D94C4C"/>
    <w:multiLevelType w:val="multilevel"/>
    <w:tmpl w:val="81C254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2650E9"/>
    <w:multiLevelType w:val="multilevel"/>
    <w:tmpl w:val="92509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CA53AD"/>
    <w:multiLevelType w:val="hybridMultilevel"/>
    <w:tmpl w:val="B260C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213830"/>
    <w:multiLevelType w:val="multilevel"/>
    <w:tmpl w:val="9D20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F847DE"/>
    <w:multiLevelType w:val="hybridMultilevel"/>
    <w:tmpl w:val="A7A03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D19CF"/>
    <w:multiLevelType w:val="hybridMultilevel"/>
    <w:tmpl w:val="C350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82756"/>
    <w:multiLevelType w:val="multilevel"/>
    <w:tmpl w:val="9C82BE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
  </w:num>
  <w:num w:numId="3">
    <w:abstractNumId w:val="7"/>
  </w:num>
  <w:num w:numId="4">
    <w:abstractNumId w:val="17"/>
  </w:num>
  <w:num w:numId="5">
    <w:abstractNumId w:val="5"/>
    <w:lvlOverride w:ilvl="0">
      <w:startOverride w:val="1"/>
    </w:lvlOverride>
  </w:num>
  <w:num w:numId="6">
    <w:abstractNumId w:val="3"/>
  </w:num>
  <w:num w:numId="7">
    <w:abstractNumId w:val="0"/>
    <w:lvlOverride w:ilvl="0">
      <w:startOverride w:val="2"/>
    </w:lvlOverride>
  </w:num>
  <w:num w:numId="8">
    <w:abstractNumId w:val="16"/>
  </w:num>
  <w:num w:numId="9">
    <w:abstractNumId w:val="11"/>
  </w:num>
  <w:num w:numId="10">
    <w:abstractNumId w:val="12"/>
  </w:num>
  <w:num w:numId="11">
    <w:abstractNumId w:val="10"/>
  </w:num>
  <w:num w:numId="12">
    <w:abstractNumId w:val="18"/>
  </w:num>
  <w:num w:numId="13">
    <w:abstractNumId w:val="8"/>
  </w:num>
  <w:num w:numId="14">
    <w:abstractNumId w:val="9"/>
  </w:num>
  <w:num w:numId="15">
    <w:abstractNumId w:val="6"/>
  </w:num>
  <w:num w:numId="16">
    <w:abstractNumId w:val="14"/>
  </w:num>
  <w:num w:numId="17">
    <w:abstractNumId w:val="2"/>
  </w:num>
  <w:num w:numId="18">
    <w:abstractNumId w:val="13"/>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947"/>
    <w:rsid w:val="00005819"/>
    <w:rsid w:val="000243C2"/>
    <w:rsid w:val="00033BC1"/>
    <w:rsid w:val="00037BDC"/>
    <w:rsid w:val="00041B1A"/>
    <w:rsid w:val="00055886"/>
    <w:rsid w:val="000C2EBA"/>
    <w:rsid w:val="000D6C76"/>
    <w:rsid w:val="000E0388"/>
    <w:rsid w:val="00114366"/>
    <w:rsid w:val="001267D7"/>
    <w:rsid w:val="0013357B"/>
    <w:rsid w:val="00155621"/>
    <w:rsid w:val="00194210"/>
    <w:rsid w:val="001A3F95"/>
    <w:rsid w:val="001B0BDD"/>
    <w:rsid w:val="001B2D1E"/>
    <w:rsid w:val="001B6724"/>
    <w:rsid w:val="001E0916"/>
    <w:rsid w:val="001F7520"/>
    <w:rsid w:val="00206C4B"/>
    <w:rsid w:val="00235D68"/>
    <w:rsid w:val="002526AC"/>
    <w:rsid w:val="002C0086"/>
    <w:rsid w:val="002D76A1"/>
    <w:rsid w:val="002E0E88"/>
    <w:rsid w:val="00307C12"/>
    <w:rsid w:val="003144FE"/>
    <w:rsid w:val="0031599F"/>
    <w:rsid w:val="00322858"/>
    <w:rsid w:val="00326451"/>
    <w:rsid w:val="00327575"/>
    <w:rsid w:val="00372347"/>
    <w:rsid w:val="003B7B57"/>
    <w:rsid w:val="003F26B5"/>
    <w:rsid w:val="004674EE"/>
    <w:rsid w:val="004E4840"/>
    <w:rsid w:val="004E70A2"/>
    <w:rsid w:val="00516949"/>
    <w:rsid w:val="005314F2"/>
    <w:rsid w:val="00542B31"/>
    <w:rsid w:val="005771FD"/>
    <w:rsid w:val="005B2947"/>
    <w:rsid w:val="005B6AC4"/>
    <w:rsid w:val="005D5FE5"/>
    <w:rsid w:val="00605D91"/>
    <w:rsid w:val="006242DA"/>
    <w:rsid w:val="00637EB4"/>
    <w:rsid w:val="0065571C"/>
    <w:rsid w:val="006808B2"/>
    <w:rsid w:val="006C78A4"/>
    <w:rsid w:val="006F290C"/>
    <w:rsid w:val="006F30E8"/>
    <w:rsid w:val="007134D3"/>
    <w:rsid w:val="007443F4"/>
    <w:rsid w:val="007A38F8"/>
    <w:rsid w:val="007E64D5"/>
    <w:rsid w:val="00804989"/>
    <w:rsid w:val="00814905"/>
    <w:rsid w:val="00825247"/>
    <w:rsid w:val="00831E55"/>
    <w:rsid w:val="008329C9"/>
    <w:rsid w:val="008349AF"/>
    <w:rsid w:val="008746E3"/>
    <w:rsid w:val="008B1A90"/>
    <w:rsid w:val="008F4597"/>
    <w:rsid w:val="00915165"/>
    <w:rsid w:val="009229DC"/>
    <w:rsid w:val="00925B37"/>
    <w:rsid w:val="0098618A"/>
    <w:rsid w:val="009C4C5D"/>
    <w:rsid w:val="009D419C"/>
    <w:rsid w:val="009F6BEC"/>
    <w:rsid w:val="00A231A6"/>
    <w:rsid w:val="00A44C94"/>
    <w:rsid w:val="00A45DBF"/>
    <w:rsid w:val="00A63E12"/>
    <w:rsid w:val="00A94C1A"/>
    <w:rsid w:val="00AA693C"/>
    <w:rsid w:val="00AB57A3"/>
    <w:rsid w:val="00AC45E0"/>
    <w:rsid w:val="00AD6349"/>
    <w:rsid w:val="00AE7064"/>
    <w:rsid w:val="00B01623"/>
    <w:rsid w:val="00B27F9A"/>
    <w:rsid w:val="00B374E2"/>
    <w:rsid w:val="00B86702"/>
    <w:rsid w:val="00BA0BFD"/>
    <w:rsid w:val="00BC1E9A"/>
    <w:rsid w:val="00BD4E11"/>
    <w:rsid w:val="00BE199E"/>
    <w:rsid w:val="00C03F2A"/>
    <w:rsid w:val="00C06B10"/>
    <w:rsid w:val="00C35FF9"/>
    <w:rsid w:val="00C46540"/>
    <w:rsid w:val="00C6347F"/>
    <w:rsid w:val="00D12D87"/>
    <w:rsid w:val="00D14F22"/>
    <w:rsid w:val="00D356D6"/>
    <w:rsid w:val="00D549B8"/>
    <w:rsid w:val="00D657E1"/>
    <w:rsid w:val="00D93206"/>
    <w:rsid w:val="00DC4BD7"/>
    <w:rsid w:val="00DE0676"/>
    <w:rsid w:val="00DE7086"/>
    <w:rsid w:val="00E156F4"/>
    <w:rsid w:val="00E256A9"/>
    <w:rsid w:val="00E2603A"/>
    <w:rsid w:val="00E6339D"/>
    <w:rsid w:val="00E64427"/>
    <w:rsid w:val="00E80234"/>
    <w:rsid w:val="00E83452"/>
    <w:rsid w:val="00EC60BF"/>
    <w:rsid w:val="00EF70CB"/>
    <w:rsid w:val="00F3454C"/>
    <w:rsid w:val="00F71B8B"/>
    <w:rsid w:val="00F74AEE"/>
    <w:rsid w:val="00F81A49"/>
    <w:rsid w:val="00FD1B7C"/>
    <w:rsid w:val="00FE5384"/>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AB4C"/>
  <w15:chartTrackingRefBased/>
  <w15:docId w15:val="{5D0DDF9B-B4C9-4455-8B5D-C173A06D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38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38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34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349"/>
    <w:pPr>
      <w:ind w:left="720"/>
      <w:contextualSpacing/>
    </w:pPr>
  </w:style>
  <w:style w:type="character" w:customStyle="1" w:styleId="Heading1Char">
    <w:name w:val="Heading 1 Char"/>
    <w:basedOn w:val="DefaultParagraphFont"/>
    <w:link w:val="Heading1"/>
    <w:uiPriority w:val="9"/>
    <w:rsid w:val="007A38F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A3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8F8"/>
    <w:rPr>
      <w:rFonts w:ascii="Segoe UI" w:hAnsi="Segoe UI" w:cs="Segoe UI"/>
      <w:sz w:val="18"/>
      <w:szCs w:val="18"/>
    </w:rPr>
  </w:style>
  <w:style w:type="character" w:customStyle="1" w:styleId="Heading2Char">
    <w:name w:val="Heading 2 Char"/>
    <w:basedOn w:val="DefaultParagraphFont"/>
    <w:link w:val="Heading2"/>
    <w:uiPriority w:val="9"/>
    <w:rsid w:val="007A38F8"/>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7A38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8F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94210"/>
    <w:rPr>
      <w:color w:val="0563C1" w:themeColor="hyperlink"/>
      <w:u w:val="single"/>
    </w:rPr>
  </w:style>
  <w:style w:type="paragraph" w:styleId="NormalWeb">
    <w:name w:val="Normal (Web)"/>
    <w:basedOn w:val="Normal"/>
    <w:uiPriority w:val="99"/>
    <w:semiHidden/>
    <w:unhideWhenUsed/>
    <w:rsid w:val="00C634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6347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D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05532">
      <w:bodyDiv w:val="1"/>
      <w:marLeft w:val="0"/>
      <w:marRight w:val="0"/>
      <w:marTop w:val="0"/>
      <w:marBottom w:val="0"/>
      <w:divBdr>
        <w:top w:val="none" w:sz="0" w:space="0" w:color="auto"/>
        <w:left w:val="none" w:sz="0" w:space="0" w:color="auto"/>
        <w:bottom w:val="none" w:sz="0" w:space="0" w:color="auto"/>
        <w:right w:val="none" w:sz="0" w:space="0" w:color="auto"/>
      </w:divBdr>
    </w:div>
    <w:div w:id="702556873">
      <w:bodyDiv w:val="1"/>
      <w:marLeft w:val="0"/>
      <w:marRight w:val="0"/>
      <w:marTop w:val="0"/>
      <w:marBottom w:val="0"/>
      <w:divBdr>
        <w:top w:val="none" w:sz="0" w:space="0" w:color="auto"/>
        <w:left w:val="none" w:sz="0" w:space="0" w:color="auto"/>
        <w:bottom w:val="none" w:sz="0" w:space="0" w:color="auto"/>
        <w:right w:val="none" w:sz="0" w:space="0" w:color="auto"/>
      </w:divBdr>
    </w:div>
    <w:div w:id="1881551304">
      <w:bodyDiv w:val="1"/>
      <w:marLeft w:val="0"/>
      <w:marRight w:val="0"/>
      <w:marTop w:val="0"/>
      <w:marBottom w:val="0"/>
      <w:divBdr>
        <w:top w:val="none" w:sz="0" w:space="0" w:color="auto"/>
        <w:left w:val="none" w:sz="0" w:space="0" w:color="auto"/>
        <w:bottom w:val="none" w:sz="0" w:space="0" w:color="auto"/>
        <w:right w:val="none" w:sz="0" w:space="0" w:color="auto"/>
      </w:divBdr>
    </w:div>
    <w:div w:id="19826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gwiki.org/MBSE/doku.php?id=mbse:deix" TargetMode="External"/><Relationship Id="rId3" Type="http://schemas.openxmlformats.org/officeDocument/2006/relationships/settings" Target="settings.xml"/><Relationship Id="rId7" Type="http://schemas.openxmlformats.org/officeDocument/2006/relationships/hyperlink" Target="https://www.omgwiki.org/MBSE/doku.php?id=mbse:digital_engine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mgwiki.org/MBSE/doku.php?id=mbse:topical_encyclopedia_for_digital_engineering_information_exchange_deixpedia" TargetMode="External"/><Relationship Id="rId11" Type="http://schemas.openxmlformats.org/officeDocument/2006/relationships/theme" Target="theme/theme1.xml"/><Relationship Id="rId5" Type="http://schemas.openxmlformats.org/officeDocument/2006/relationships/hyperlink" Target="mailto:Sean.McGervey@jhuapl.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cose.org/incose-member-resources/working-groups/transformational/digital-engineering-information-ex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[rtnipcontrolcode:unrestricted|rtnipcontrolcodevm:rpogc035|rtnexportcontrolcountry:usa|rtnexportcontrolcode:otherinfo|rtnexportcontrolcodevm:piogcgtc5004|]</dc:subject>
  <dc:creator>Hambrick, Tamara [US] (AS);McGervey, Sean;Chan, Terri W;Zhang, Leqi Ken (US) @ CSG - CSE</dc:creator>
  <cp:keywords/>
  <dc:description/>
  <cp:lastModifiedBy>McGervey, Sean M.</cp:lastModifiedBy>
  <cp:revision>2</cp:revision>
  <dcterms:created xsi:type="dcterms:W3CDTF">2020-07-22T20:40:00Z</dcterms:created>
  <dcterms:modified xsi:type="dcterms:W3CDTF">2020-07-22T20:40:00Z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policy="cde53ac1-bf5f-4aae-9cf1-07509e23a4b0" origin="userSelected" xmlns="http://www.boldonj</vt:lpwstr>
  </property>
  <property fmtid="{D5CDD505-2E9C-101B-9397-08002B2CF9AE}" pid="3" name="bjDocumentLabelXML-0">
    <vt:lpwstr>ames.com/2008/01/sie/internal/label"&gt;&lt;element uid="dececbd6-da3b-46fe-8f00-f9d9deea2ee1" value="" /&gt;&lt;element uid="aafc9a95-ee5d-487c-9c4e-67a5380f2991" value="" /&gt;&lt;element uid="bba94c65-ac3d-4f34-b2e1-8de11ef6f01c" value="" /&gt;&lt;element uid="bc2b7c01-6db1-4</vt:lpwstr>
  </property>
  <property fmtid="{D5CDD505-2E9C-101B-9397-08002B2CF9AE}" pid="4" name="bjDocumentLabelXML-1">
    <vt:lpwstr>e7d-88d1-fc61674f86fd" value="" /&gt;&lt;element uid="c206d5fa-aee1-4f64-89d9-f81e4d7b3acc" value="" /&gt;&lt;/sisl&gt;</vt:lpwstr>
  </property>
  <property fmtid="{D5CDD505-2E9C-101B-9397-08002B2CF9AE}" pid="5" name="rtnipcontrolcode">
    <vt:lpwstr>unrestricted</vt:lpwstr>
  </property>
  <property fmtid="{D5CDD505-2E9C-101B-9397-08002B2CF9AE}" pid="6" name="rtnipcontrolcodevm">
    <vt:lpwstr>rpogc035</vt:lpwstr>
  </property>
  <property fmtid="{D5CDD505-2E9C-101B-9397-08002B2CF9AE}" pid="7" name="rtnexportcontrolcountry">
    <vt:lpwstr>usa</vt:lpwstr>
  </property>
  <property fmtid="{D5CDD505-2E9C-101B-9397-08002B2CF9AE}" pid="8" name="rtnexportcontrolcode">
    <vt:lpwstr>otherinfo</vt:lpwstr>
  </property>
  <property fmtid="{D5CDD505-2E9C-101B-9397-08002B2CF9AE}" pid="9" name="rtnexportcontrolcodevm">
    <vt:lpwstr>piogcgtc5004</vt:lpwstr>
  </property>
  <property fmtid="{D5CDD505-2E9C-101B-9397-08002B2CF9AE}" pid="10" name="bjLabelRefreshRequired">
    <vt:lpwstr>FileClassifier</vt:lpwstr>
  </property>
</Properties>
</file>