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66" w:rsidRPr="00A51A20" w:rsidRDefault="00A51A20" w:rsidP="00A51A20">
      <w:pPr>
        <w:spacing w:after="0" w:line="240" w:lineRule="auto"/>
        <w:jc w:val="center"/>
        <w:rPr>
          <w:b/>
          <w:sz w:val="40"/>
        </w:rPr>
      </w:pPr>
      <w:r w:rsidRPr="00A51A20">
        <w:rPr>
          <w:b/>
          <w:sz w:val="40"/>
        </w:rPr>
        <w:t>Meeting Minutes</w:t>
      </w:r>
    </w:p>
    <w:p w:rsidR="00A51A20" w:rsidRDefault="00A51A20" w:rsidP="004E7EAA">
      <w:pPr>
        <w:spacing w:after="0" w:line="240" w:lineRule="auto"/>
      </w:pPr>
    </w:p>
    <w:p w:rsidR="00311916" w:rsidRDefault="00311916" w:rsidP="002A5510">
      <w:pPr>
        <w:spacing w:after="0" w:line="240" w:lineRule="auto"/>
        <w:ind w:left="1170" w:right="-450" w:hanging="1170"/>
      </w:pPr>
      <w:r w:rsidRPr="00311916">
        <w:rPr>
          <w:b/>
          <w:u w:val="single"/>
        </w:rPr>
        <w:t>Meeting:</w:t>
      </w:r>
      <w:r>
        <w:t xml:space="preserve">  </w:t>
      </w:r>
      <w:r w:rsidR="002A5510">
        <w:t>Aug 18-19</w:t>
      </w:r>
      <w:r w:rsidR="00A51A20">
        <w:t xml:space="preserve">, 2014, </w:t>
      </w:r>
      <w:r w:rsidR="002A5510">
        <w:t xml:space="preserve">web </w:t>
      </w:r>
      <w:r w:rsidR="00A51A20">
        <w:t>meeting</w:t>
      </w:r>
      <w:r w:rsidR="002A5510">
        <w:t>s</w:t>
      </w:r>
      <w:r w:rsidR="00A51A20">
        <w:t xml:space="preserve"> of </w:t>
      </w:r>
      <w:r>
        <w:t>Patterns Cha</w:t>
      </w:r>
      <w:r w:rsidR="00A51A20">
        <w:t>l</w:t>
      </w:r>
      <w:r w:rsidR="004C4242">
        <w:t xml:space="preserve">lenge Team of MBSE Initiative, </w:t>
      </w:r>
      <w:r w:rsidR="002A5510">
        <w:t>via</w:t>
      </w:r>
      <w:r w:rsidR="00381DF7">
        <w:t xml:space="preserve"> remote dial-in attendance.</w:t>
      </w:r>
      <w:r w:rsidR="002A5510">
        <w:t xml:space="preserve"> Spread over two days with common content to accommodate attendee calendars.</w:t>
      </w:r>
    </w:p>
    <w:p w:rsidR="0067090D" w:rsidRDefault="00504638" w:rsidP="00C40F3A">
      <w:pPr>
        <w:spacing w:after="0" w:line="240" w:lineRule="auto"/>
        <w:ind w:right="-900"/>
      </w:pPr>
      <w:r>
        <w:rPr>
          <w:b/>
          <w:u w:val="single"/>
        </w:rPr>
        <w:t>Participants</w:t>
      </w:r>
      <w:r w:rsidR="00A51A20" w:rsidRPr="008E79D7">
        <w:t xml:space="preserve">:  </w:t>
      </w:r>
      <w:r w:rsidR="008E79D7">
        <w:t xml:space="preserve"> </w:t>
      </w:r>
    </w:p>
    <w:p w:rsidR="00A51A20" w:rsidRPr="00A51A20" w:rsidRDefault="00C40F3A" w:rsidP="00C40F3A">
      <w:pPr>
        <w:spacing w:after="0" w:line="240" w:lineRule="auto"/>
        <w:ind w:right="-900"/>
        <w:rPr>
          <w:u w:val="single"/>
        </w:rPr>
      </w:pPr>
      <w:r>
        <w:t xml:space="preserve">            </w:t>
      </w:r>
      <w:r w:rsidR="0067090D">
        <w:t xml:space="preserve">      </w:t>
      </w:r>
      <w:r w:rsidR="004C4242">
        <w:t>(**</w:t>
      </w:r>
      <w:r>
        <w:t xml:space="preserve">=  </w:t>
      </w:r>
      <w:r w:rsidR="004C4242">
        <w:t xml:space="preserve"> co-chairs of challenge team)</w:t>
      </w:r>
    </w:p>
    <w:tbl>
      <w:tblPr>
        <w:tblStyle w:val="TableGrid"/>
        <w:tblW w:w="9738" w:type="dxa"/>
        <w:tblLayout w:type="fixed"/>
        <w:tblLook w:val="04A0" w:firstRow="1" w:lastRow="0" w:firstColumn="1" w:lastColumn="0" w:noHBand="0" w:noVBand="1"/>
      </w:tblPr>
      <w:tblGrid>
        <w:gridCol w:w="1548"/>
        <w:gridCol w:w="1080"/>
        <w:gridCol w:w="2160"/>
        <w:gridCol w:w="3420"/>
        <w:gridCol w:w="810"/>
        <w:gridCol w:w="720"/>
      </w:tblGrid>
      <w:tr w:rsidR="002A5510" w:rsidTr="00643460">
        <w:tc>
          <w:tcPr>
            <w:tcW w:w="2628" w:type="dxa"/>
            <w:gridSpan w:val="2"/>
            <w:shd w:val="clear" w:color="auto" w:fill="D9D9D9" w:themeFill="background1" w:themeFillShade="D9"/>
          </w:tcPr>
          <w:p w:rsidR="002A5510" w:rsidRDefault="002A5510" w:rsidP="00C91283">
            <w:pPr>
              <w:jc w:val="center"/>
              <w:rPr>
                <w:b/>
                <w:u w:val="single"/>
              </w:rPr>
            </w:pPr>
            <w:r>
              <w:rPr>
                <w:b/>
                <w:u w:val="single"/>
              </w:rPr>
              <w:t>Name</w:t>
            </w:r>
          </w:p>
        </w:tc>
        <w:tc>
          <w:tcPr>
            <w:tcW w:w="2160" w:type="dxa"/>
            <w:shd w:val="clear" w:color="auto" w:fill="D9D9D9" w:themeFill="background1" w:themeFillShade="D9"/>
          </w:tcPr>
          <w:p w:rsidR="002A5510" w:rsidRDefault="002A5510" w:rsidP="00A51A20">
            <w:pPr>
              <w:jc w:val="center"/>
              <w:rPr>
                <w:b/>
                <w:u w:val="single"/>
              </w:rPr>
            </w:pPr>
            <w:r>
              <w:rPr>
                <w:b/>
                <w:u w:val="single"/>
              </w:rPr>
              <w:t>Affiliation</w:t>
            </w:r>
          </w:p>
        </w:tc>
        <w:tc>
          <w:tcPr>
            <w:tcW w:w="3420" w:type="dxa"/>
            <w:shd w:val="clear" w:color="auto" w:fill="D9D9D9" w:themeFill="background1" w:themeFillShade="D9"/>
          </w:tcPr>
          <w:p w:rsidR="002A5510" w:rsidRDefault="002A5510" w:rsidP="00A51A20">
            <w:pPr>
              <w:jc w:val="center"/>
              <w:rPr>
                <w:b/>
                <w:u w:val="single"/>
              </w:rPr>
            </w:pPr>
            <w:r>
              <w:rPr>
                <w:b/>
                <w:u w:val="single"/>
              </w:rPr>
              <w:t>Email</w:t>
            </w:r>
          </w:p>
        </w:tc>
        <w:tc>
          <w:tcPr>
            <w:tcW w:w="810" w:type="dxa"/>
            <w:shd w:val="clear" w:color="auto" w:fill="D9D9D9" w:themeFill="background1" w:themeFillShade="D9"/>
          </w:tcPr>
          <w:p w:rsidR="002A5510" w:rsidRPr="002125CB" w:rsidRDefault="00DC5239" w:rsidP="002125CB">
            <w:pPr>
              <w:jc w:val="center"/>
              <w:rPr>
                <w:b/>
                <w:sz w:val="14"/>
                <w:u w:val="single"/>
              </w:rPr>
            </w:pPr>
            <w:r>
              <w:rPr>
                <w:b/>
                <w:sz w:val="14"/>
                <w:u w:val="single"/>
              </w:rPr>
              <w:t>Aug 18</w:t>
            </w:r>
          </w:p>
        </w:tc>
        <w:tc>
          <w:tcPr>
            <w:tcW w:w="720" w:type="dxa"/>
            <w:shd w:val="clear" w:color="auto" w:fill="D9D9D9" w:themeFill="background1" w:themeFillShade="D9"/>
          </w:tcPr>
          <w:p w:rsidR="002A5510" w:rsidRPr="002125CB" w:rsidRDefault="00DC5239" w:rsidP="002125CB">
            <w:pPr>
              <w:jc w:val="center"/>
              <w:rPr>
                <w:b/>
                <w:sz w:val="14"/>
                <w:u w:val="single"/>
              </w:rPr>
            </w:pPr>
            <w:r>
              <w:rPr>
                <w:b/>
                <w:sz w:val="14"/>
                <w:u w:val="single"/>
              </w:rPr>
              <w:t>Aug 19</w:t>
            </w:r>
          </w:p>
        </w:tc>
      </w:tr>
      <w:tr w:rsidR="002A5510" w:rsidTr="00643460">
        <w:tc>
          <w:tcPr>
            <w:tcW w:w="1548" w:type="dxa"/>
          </w:tcPr>
          <w:p w:rsidR="002A5510" w:rsidRPr="009256F3" w:rsidRDefault="002A5510" w:rsidP="00A76901">
            <w:r>
              <w:t>Cook</w:t>
            </w:r>
          </w:p>
        </w:tc>
        <w:tc>
          <w:tcPr>
            <w:tcW w:w="1080" w:type="dxa"/>
          </w:tcPr>
          <w:p w:rsidR="002A5510" w:rsidRPr="009256F3" w:rsidRDefault="002A5510" w:rsidP="00A76901">
            <w:r>
              <w:t>David</w:t>
            </w:r>
          </w:p>
        </w:tc>
        <w:tc>
          <w:tcPr>
            <w:tcW w:w="2160" w:type="dxa"/>
          </w:tcPr>
          <w:p w:rsidR="002A5510" w:rsidRPr="009256F3" w:rsidRDefault="002A5510" w:rsidP="00A76901">
            <w:r>
              <w:t>Moog Aerospace</w:t>
            </w:r>
          </w:p>
        </w:tc>
        <w:tc>
          <w:tcPr>
            <w:tcW w:w="3420" w:type="dxa"/>
          </w:tcPr>
          <w:p w:rsidR="002A5510" w:rsidRPr="0070723B" w:rsidRDefault="00DC5239" w:rsidP="00A76901">
            <w:pPr>
              <w:rPr>
                <w:color w:val="000000" w:themeColor="text1"/>
              </w:rPr>
            </w:pPr>
            <w:r w:rsidRPr="00DC5239">
              <w:rPr>
                <w:color w:val="000000" w:themeColor="text1"/>
              </w:rPr>
              <w:t>'Dcook@moog.com'</w:t>
            </w:r>
          </w:p>
        </w:tc>
        <w:tc>
          <w:tcPr>
            <w:tcW w:w="810" w:type="dxa"/>
          </w:tcPr>
          <w:p w:rsidR="002A5510" w:rsidRDefault="002A5510" w:rsidP="002125CB">
            <w:pPr>
              <w:jc w:val="center"/>
              <w:rPr>
                <w:i/>
              </w:rPr>
            </w:pPr>
            <w:r>
              <w:rPr>
                <w:i/>
              </w:rPr>
              <w:t>*</w:t>
            </w:r>
          </w:p>
        </w:tc>
        <w:tc>
          <w:tcPr>
            <w:tcW w:w="720" w:type="dxa"/>
          </w:tcPr>
          <w:p w:rsidR="002A5510" w:rsidRDefault="002A5510" w:rsidP="002125CB">
            <w:pPr>
              <w:jc w:val="center"/>
              <w:rPr>
                <w:i/>
              </w:rPr>
            </w:pPr>
          </w:p>
        </w:tc>
      </w:tr>
      <w:tr w:rsidR="002A5510" w:rsidTr="00643460">
        <w:tc>
          <w:tcPr>
            <w:tcW w:w="1548" w:type="dxa"/>
          </w:tcPr>
          <w:p w:rsidR="002A5510" w:rsidRPr="009256F3" w:rsidRDefault="002A5510" w:rsidP="00A76901">
            <w:r>
              <w:t>Konwin</w:t>
            </w:r>
          </w:p>
        </w:tc>
        <w:tc>
          <w:tcPr>
            <w:tcW w:w="1080" w:type="dxa"/>
          </w:tcPr>
          <w:p w:rsidR="002A5510" w:rsidRPr="009256F3" w:rsidRDefault="00DC5239" w:rsidP="00A76901">
            <w:r>
              <w:t>Kenneth</w:t>
            </w:r>
          </w:p>
        </w:tc>
        <w:tc>
          <w:tcPr>
            <w:tcW w:w="2160" w:type="dxa"/>
          </w:tcPr>
          <w:p w:rsidR="002A5510" w:rsidRPr="009256F3" w:rsidRDefault="002A5510" w:rsidP="00A76901">
            <w:r>
              <w:t>Booz Allen Hamilton</w:t>
            </w:r>
          </w:p>
        </w:tc>
        <w:tc>
          <w:tcPr>
            <w:tcW w:w="3420" w:type="dxa"/>
          </w:tcPr>
          <w:p w:rsidR="002A5510" w:rsidRPr="0070723B" w:rsidRDefault="00DC5239" w:rsidP="00A76901">
            <w:pPr>
              <w:rPr>
                <w:color w:val="000000" w:themeColor="text1"/>
              </w:rPr>
            </w:pPr>
            <w:r>
              <w:rPr>
                <w:color w:val="000000" w:themeColor="text1"/>
              </w:rPr>
              <w:t>konwin_kenneth@bah.com</w:t>
            </w:r>
          </w:p>
        </w:tc>
        <w:tc>
          <w:tcPr>
            <w:tcW w:w="810" w:type="dxa"/>
          </w:tcPr>
          <w:p w:rsidR="002A5510" w:rsidRDefault="002A5510" w:rsidP="002125CB">
            <w:pPr>
              <w:jc w:val="center"/>
              <w:rPr>
                <w:i/>
              </w:rPr>
            </w:pPr>
            <w:r>
              <w:rPr>
                <w:i/>
              </w:rPr>
              <w:t>*</w:t>
            </w:r>
          </w:p>
        </w:tc>
        <w:tc>
          <w:tcPr>
            <w:tcW w:w="720" w:type="dxa"/>
          </w:tcPr>
          <w:p w:rsidR="002A5510" w:rsidRDefault="002A5510" w:rsidP="002125CB">
            <w:pPr>
              <w:jc w:val="center"/>
              <w:rPr>
                <w:i/>
              </w:rPr>
            </w:pPr>
          </w:p>
        </w:tc>
      </w:tr>
      <w:tr w:rsidR="002A5510" w:rsidTr="00643460">
        <w:tc>
          <w:tcPr>
            <w:tcW w:w="1548" w:type="dxa"/>
          </w:tcPr>
          <w:p w:rsidR="002A5510" w:rsidRPr="009256F3" w:rsidRDefault="002A5510" w:rsidP="00A76901">
            <w:r w:rsidRPr="009256F3">
              <w:t>Peterson (**)</w:t>
            </w:r>
          </w:p>
        </w:tc>
        <w:tc>
          <w:tcPr>
            <w:tcW w:w="1080" w:type="dxa"/>
          </w:tcPr>
          <w:p w:rsidR="002A5510" w:rsidRPr="009256F3" w:rsidRDefault="002A5510" w:rsidP="00A76901">
            <w:r w:rsidRPr="009256F3">
              <w:t>Troy</w:t>
            </w:r>
          </w:p>
        </w:tc>
        <w:tc>
          <w:tcPr>
            <w:tcW w:w="2160" w:type="dxa"/>
          </w:tcPr>
          <w:p w:rsidR="002A5510" w:rsidRPr="009256F3" w:rsidRDefault="002A5510" w:rsidP="00A76901">
            <w:r w:rsidRPr="009256F3">
              <w:t>Booz Allen Hamilton</w:t>
            </w:r>
          </w:p>
        </w:tc>
        <w:tc>
          <w:tcPr>
            <w:tcW w:w="3420" w:type="dxa"/>
          </w:tcPr>
          <w:p w:rsidR="002A5510" w:rsidRPr="0070723B" w:rsidRDefault="002A5510" w:rsidP="00A76901">
            <w:pPr>
              <w:rPr>
                <w:color w:val="000000" w:themeColor="text1"/>
              </w:rPr>
            </w:pPr>
            <w:r w:rsidRPr="0070723B">
              <w:rPr>
                <w:color w:val="000000" w:themeColor="text1"/>
              </w:rPr>
              <w:t>peterson_troy@bah.com</w:t>
            </w:r>
          </w:p>
        </w:tc>
        <w:tc>
          <w:tcPr>
            <w:tcW w:w="810" w:type="dxa"/>
          </w:tcPr>
          <w:p w:rsidR="002A5510" w:rsidRPr="00C17442" w:rsidRDefault="002A5510" w:rsidP="002125CB">
            <w:pPr>
              <w:jc w:val="center"/>
              <w:rPr>
                <w:i/>
              </w:rPr>
            </w:pPr>
            <w:r>
              <w:rPr>
                <w:i/>
              </w:rPr>
              <w:t>*</w:t>
            </w:r>
          </w:p>
        </w:tc>
        <w:tc>
          <w:tcPr>
            <w:tcW w:w="720" w:type="dxa"/>
          </w:tcPr>
          <w:p w:rsidR="002A5510" w:rsidRPr="00C17442" w:rsidRDefault="002A5510" w:rsidP="002125CB">
            <w:pPr>
              <w:jc w:val="center"/>
              <w:rPr>
                <w:i/>
              </w:rPr>
            </w:pPr>
            <w:r>
              <w:rPr>
                <w:i/>
              </w:rPr>
              <w:t>*</w:t>
            </w:r>
          </w:p>
        </w:tc>
      </w:tr>
      <w:tr w:rsidR="002A5510" w:rsidTr="00643460">
        <w:tc>
          <w:tcPr>
            <w:tcW w:w="1548" w:type="dxa"/>
          </w:tcPr>
          <w:p w:rsidR="002A5510" w:rsidRPr="009256F3" w:rsidRDefault="002A5510" w:rsidP="00A76901">
            <w:r>
              <w:t>Pickard</w:t>
            </w:r>
          </w:p>
        </w:tc>
        <w:tc>
          <w:tcPr>
            <w:tcW w:w="1080" w:type="dxa"/>
          </w:tcPr>
          <w:p w:rsidR="002A5510" w:rsidRPr="009256F3" w:rsidRDefault="002A5510" w:rsidP="00A76901">
            <w:r>
              <w:t>Andy</w:t>
            </w:r>
          </w:p>
        </w:tc>
        <w:tc>
          <w:tcPr>
            <w:tcW w:w="2160" w:type="dxa"/>
          </w:tcPr>
          <w:p w:rsidR="002A5510" w:rsidRPr="009256F3" w:rsidRDefault="002A5510" w:rsidP="00A76901">
            <w:r>
              <w:t>Rolls-Royce</w:t>
            </w:r>
          </w:p>
        </w:tc>
        <w:tc>
          <w:tcPr>
            <w:tcW w:w="3420" w:type="dxa"/>
          </w:tcPr>
          <w:p w:rsidR="002A5510" w:rsidRDefault="00DC5239" w:rsidP="00A76901">
            <w:r w:rsidRPr="00DC5239">
              <w:t>A</w:t>
            </w:r>
            <w:r>
              <w:t>ndrew.C.Pickard@rolls-royce.com</w:t>
            </w:r>
          </w:p>
        </w:tc>
        <w:tc>
          <w:tcPr>
            <w:tcW w:w="810" w:type="dxa"/>
          </w:tcPr>
          <w:p w:rsidR="002A5510" w:rsidRPr="00C17442" w:rsidRDefault="002A5510" w:rsidP="002125CB">
            <w:pPr>
              <w:jc w:val="center"/>
              <w:rPr>
                <w:i/>
              </w:rPr>
            </w:pPr>
            <w:r>
              <w:rPr>
                <w:i/>
              </w:rPr>
              <w:t>*</w:t>
            </w:r>
          </w:p>
        </w:tc>
        <w:tc>
          <w:tcPr>
            <w:tcW w:w="720" w:type="dxa"/>
          </w:tcPr>
          <w:p w:rsidR="002A5510" w:rsidRDefault="002A5510" w:rsidP="002125CB">
            <w:pPr>
              <w:jc w:val="center"/>
              <w:rPr>
                <w:i/>
              </w:rPr>
            </w:pPr>
          </w:p>
        </w:tc>
        <w:bookmarkStart w:id="0" w:name="_GoBack"/>
        <w:bookmarkEnd w:id="0"/>
      </w:tr>
      <w:tr w:rsidR="002A5510" w:rsidTr="00643460">
        <w:tc>
          <w:tcPr>
            <w:tcW w:w="1548" w:type="dxa"/>
          </w:tcPr>
          <w:p w:rsidR="002A5510" w:rsidRPr="009256F3" w:rsidRDefault="002A5510" w:rsidP="00A76901">
            <w:r w:rsidRPr="009256F3">
              <w:t>Sanyal</w:t>
            </w:r>
          </w:p>
        </w:tc>
        <w:tc>
          <w:tcPr>
            <w:tcW w:w="1080" w:type="dxa"/>
          </w:tcPr>
          <w:p w:rsidR="002A5510" w:rsidRPr="009256F3" w:rsidRDefault="002A5510" w:rsidP="00A76901">
            <w:r w:rsidRPr="009256F3">
              <w:t>Saumya</w:t>
            </w:r>
          </w:p>
        </w:tc>
        <w:tc>
          <w:tcPr>
            <w:tcW w:w="2160" w:type="dxa"/>
          </w:tcPr>
          <w:p w:rsidR="002A5510" w:rsidRPr="009256F3" w:rsidRDefault="002A5510" w:rsidP="00A76901">
            <w:r w:rsidRPr="009256F3">
              <w:t>K2Firm</w:t>
            </w:r>
          </w:p>
        </w:tc>
        <w:tc>
          <w:tcPr>
            <w:tcW w:w="3420" w:type="dxa"/>
          </w:tcPr>
          <w:p w:rsidR="002A5510" w:rsidRPr="0070723B" w:rsidRDefault="003A1A50" w:rsidP="00A76901">
            <w:pPr>
              <w:rPr>
                <w:color w:val="000000" w:themeColor="text1"/>
              </w:rPr>
            </w:pPr>
            <w:hyperlink r:id="rId8" w:history="1">
              <w:r w:rsidR="002A5510" w:rsidRPr="0070723B">
                <w:rPr>
                  <w:rStyle w:val="Hyperlink"/>
                  <w:color w:val="000000" w:themeColor="text1"/>
                  <w:u w:val="none"/>
                </w:rPr>
                <w:t>sksanyal@visi.com</w:t>
              </w:r>
            </w:hyperlink>
          </w:p>
        </w:tc>
        <w:tc>
          <w:tcPr>
            <w:tcW w:w="810" w:type="dxa"/>
          </w:tcPr>
          <w:p w:rsidR="002A5510" w:rsidRPr="00C17442" w:rsidRDefault="002A5510" w:rsidP="002125CB">
            <w:pPr>
              <w:jc w:val="center"/>
              <w:rPr>
                <w:i/>
              </w:rPr>
            </w:pPr>
            <w:r>
              <w:rPr>
                <w:i/>
              </w:rPr>
              <w:t>*</w:t>
            </w:r>
          </w:p>
        </w:tc>
        <w:tc>
          <w:tcPr>
            <w:tcW w:w="720" w:type="dxa"/>
          </w:tcPr>
          <w:p w:rsidR="002A5510" w:rsidRPr="00C17442" w:rsidRDefault="002A5510" w:rsidP="002125CB">
            <w:pPr>
              <w:jc w:val="center"/>
              <w:rPr>
                <w:i/>
              </w:rPr>
            </w:pPr>
          </w:p>
        </w:tc>
      </w:tr>
      <w:tr w:rsidR="002A5510" w:rsidTr="00643460">
        <w:tc>
          <w:tcPr>
            <w:tcW w:w="1548" w:type="dxa"/>
          </w:tcPr>
          <w:p w:rsidR="002A5510" w:rsidRPr="009256F3" w:rsidRDefault="002A5510" w:rsidP="00A76901">
            <w:r w:rsidRPr="009256F3">
              <w:t>Schindel (**)</w:t>
            </w:r>
          </w:p>
        </w:tc>
        <w:tc>
          <w:tcPr>
            <w:tcW w:w="1080" w:type="dxa"/>
          </w:tcPr>
          <w:p w:rsidR="002A5510" w:rsidRPr="009256F3" w:rsidRDefault="002A5510" w:rsidP="00A76901">
            <w:r w:rsidRPr="009256F3">
              <w:t>Bill</w:t>
            </w:r>
          </w:p>
        </w:tc>
        <w:tc>
          <w:tcPr>
            <w:tcW w:w="2160" w:type="dxa"/>
          </w:tcPr>
          <w:p w:rsidR="002A5510" w:rsidRPr="009256F3" w:rsidRDefault="002A5510" w:rsidP="00A76901">
            <w:r w:rsidRPr="009256F3">
              <w:t>ICTT System Sciences</w:t>
            </w:r>
          </w:p>
        </w:tc>
        <w:tc>
          <w:tcPr>
            <w:tcW w:w="3420" w:type="dxa"/>
          </w:tcPr>
          <w:p w:rsidR="002A5510" w:rsidRPr="0070723B" w:rsidRDefault="003A1A50" w:rsidP="00A76901">
            <w:pPr>
              <w:rPr>
                <w:color w:val="000000" w:themeColor="text1"/>
              </w:rPr>
            </w:pPr>
            <w:hyperlink r:id="rId9" w:history="1">
              <w:r w:rsidR="002A5510" w:rsidRPr="0070723B">
                <w:rPr>
                  <w:rStyle w:val="Hyperlink"/>
                  <w:color w:val="000000" w:themeColor="text1"/>
                  <w:u w:val="none"/>
                </w:rPr>
                <w:t>schindel@ictt.com</w:t>
              </w:r>
            </w:hyperlink>
          </w:p>
        </w:tc>
        <w:tc>
          <w:tcPr>
            <w:tcW w:w="810" w:type="dxa"/>
          </w:tcPr>
          <w:p w:rsidR="002A5510" w:rsidRPr="00C17442" w:rsidRDefault="002A5510" w:rsidP="002125CB">
            <w:pPr>
              <w:jc w:val="center"/>
              <w:rPr>
                <w:i/>
              </w:rPr>
            </w:pPr>
            <w:r>
              <w:rPr>
                <w:i/>
              </w:rPr>
              <w:t>*</w:t>
            </w:r>
          </w:p>
        </w:tc>
        <w:tc>
          <w:tcPr>
            <w:tcW w:w="720" w:type="dxa"/>
          </w:tcPr>
          <w:p w:rsidR="002A5510" w:rsidRPr="00C17442" w:rsidRDefault="002A5510" w:rsidP="002125CB">
            <w:pPr>
              <w:jc w:val="center"/>
              <w:rPr>
                <w:i/>
              </w:rPr>
            </w:pPr>
            <w:r>
              <w:rPr>
                <w:i/>
              </w:rPr>
              <w:t>*</w:t>
            </w:r>
          </w:p>
        </w:tc>
      </w:tr>
      <w:tr w:rsidR="002A5510" w:rsidTr="00643460">
        <w:tc>
          <w:tcPr>
            <w:tcW w:w="1548" w:type="dxa"/>
          </w:tcPr>
          <w:p w:rsidR="002A5510" w:rsidRPr="009256F3" w:rsidRDefault="002A5510" w:rsidP="00A76901">
            <w:r w:rsidRPr="009256F3">
              <w:t>Valinoto</w:t>
            </w:r>
          </w:p>
        </w:tc>
        <w:tc>
          <w:tcPr>
            <w:tcW w:w="1080" w:type="dxa"/>
          </w:tcPr>
          <w:p w:rsidR="002A5510" w:rsidRPr="009256F3" w:rsidRDefault="002A5510" w:rsidP="00A76901">
            <w:r w:rsidRPr="009256F3">
              <w:t>Tamara</w:t>
            </w:r>
          </w:p>
        </w:tc>
        <w:tc>
          <w:tcPr>
            <w:tcW w:w="2160" w:type="dxa"/>
          </w:tcPr>
          <w:p w:rsidR="002A5510" w:rsidRPr="009256F3" w:rsidRDefault="00DC5239" w:rsidP="00A76901">
            <w:r>
              <w:t>Northrup Grumman</w:t>
            </w:r>
          </w:p>
        </w:tc>
        <w:tc>
          <w:tcPr>
            <w:tcW w:w="3420" w:type="dxa"/>
          </w:tcPr>
          <w:p w:rsidR="002A5510" w:rsidRPr="00EF5C29" w:rsidRDefault="002A5510" w:rsidP="00A76901">
            <w:pPr>
              <w:rPr>
                <w:color w:val="000000" w:themeColor="text1"/>
              </w:rPr>
            </w:pPr>
            <w:r w:rsidRPr="00EF5C29">
              <w:rPr>
                <w:color w:val="000000" w:themeColor="text1"/>
              </w:rPr>
              <w:t>tamara.valinoto@ngc.com</w:t>
            </w:r>
          </w:p>
        </w:tc>
        <w:tc>
          <w:tcPr>
            <w:tcW w:w="810" w:type="dxa"/>
          </w:tcPr>
          <w:p w:rsidR="002A5510" w:rsidRPr="00C17442" w:rsidRDefault="002A5510" w:rsidP="002125CB">
            <w:pPr>
              <w:jc w:val="center"/>
              <w:rPr>
                <w:i/>
              </w:rPr>
            </w:pPr>
          </w:p>
        </w:tc>
        <w:tc>
          <w:tcPr>
            <w:tcW w:w="720" w:type="dxa"/>
          </w:tcPr>
          <w:p w:rsidR="002A5510" w:rsidRPr="00C17442" w:rsidRDefault="002A5510" w:rsidP="002125CB">
            <w:pPr>
              <w:jc w:val="center"/>
              <w:rPr>
                <w:i/>
              </w:rPr>
            </w:pPr>
            <w:r>
              <w:rPr>
                <w:i/>
              </w:rPr>
              <w:t>*</w:t>
            </w:r>
          </w:p>
        </w:tc>
      </w:tr>
      <w:tr w:rsidR="002A5510" w:rsidTr="00643460">
        <w:tc>
          <w:tcPr>
            <w:tcW w:w="1548" w:type="dxa"/>
          </w:tcPr>
          <w:p w:rsidR="002A5510" w:rsidRPr="009256F3" w:rsidRDefault="002A5510" w:rsidP="00A76901">
            <w:r w:rsidRPr="009256F3">
              <w:t>Vinarcik</w:t>
            </w:r>
          </w:p>
        </w:tc>
        <w:tc>
          <w:tcPr>
            <w:tcW w:w="1080" w:type="dxa"/>
          </w:tcPr>
          <w:p w:rsidR="002A5510" w:rsidRPr="009256F3" w:rsidRDefault="002A5510" w:rsidP="00A76901">
            <w:r w:rsidRPr="009256F3">
              <w:t>Michael</w:t>
            </w:r>
          </w:p>
        </w:tc>
        <w:tc>
          <w:tcPr>
            <w:tcW w:w="2160" w:type="dxa"/>
          </w:tcPr>
          <w:p w:rsidR="002A5510" w:rsidRPr="009256F3" w:rsidRDefault="002A5510" w:rsidP="00A76901">
            <w:r w:rsidRPr="009256F3">
              <w:t>Booz Allen Hamilton</w:t>
            </w:r>
          </w:p>
        </w:tc>
        <w:tc>
          <w:tcPr>
            <w:tcW w:w="3420" w:type="dxa"/>
          </w:tcPr>
          <w:p w:rsidR="002A5510" w:rsidRPr="0070723B" w:rsidRDefault="002A5510" w:rsidP="00A76901">
            <w:pPr>
              <w:rPr>
                <w:color w:val="000000" w:themeColor="text1"/>
              </w:rPr>
            </w:pPr>
            <w:r w:rsidRPr="00EE733A">
              <w:rPr>
                <w:color w:val="000000" w:themeColor="text1"/>
              </w:rPr>
              <w:t>vinarcik_michael@bah.com</w:t>
            </w:r>
          </w:p>
        </w:tc>
        <w:tc>
          <w:tcPr>
            <w:tcW w:w="810" w:type="dxa"/>
          </w:tcPr>
          <w:p w:rsidR="002A5510" w:rsidRPr="00C17442" w:rsidRDefault="002A5510" w:rsidP="002125CB">
            <w:pPr>
              <w:jc w:val="center"/>
              <w:rPr>
                <w:i/>
              </w:rPr>
            </w:pPr>
            <w:r>
              <w:rPr>
                <w:i/>
              </w:rPr>
              <w:t>*</w:t>
            </w:r>
          </w:p>
        </w:tc>
        <w:tc>
          <w:tcPr>
            <w:tcW w:w="720" w:type="dxa"/>
          </w:tcPr>
          <w:p w:rsidR="002A5510" w:rsidRPr="00C17442" w:rsidRDefault="002A5510" w:rsidP="002125CB">
            <w:pPr>
              <w:jc w:val="center"/>
              <w:rPr>
                <w:i/>
              </w:rPr>
            </w:pPr>
          </w:p>
        </w:tc>
      </w:tr>
      <w:tr w:rsidR="002A5510" w:rsidTr="00643460">
        <w:tc>
          <w:tcPr>
            <w:tcW w:w="1548" w:type="dxa"/>
          </w:tcPr>
          <w:p w:rsidR="002A5510" w:rsidRPr="009256F3" w:rsidRDefault="002A5510" w:rsidP="00A76901">
            <w:r>
              <w:t>Zabat</w:t>
            </w:r>
          </w:p>
        </w:tc>
        <w:tc>
          <w:tcPr>
            <w:tcW w:w="1080" w:type="dxa"/>
          </w:tcPr>
          <w:p w:rsidR="002A5510" w:rsidRPr="009256F3" w:rsidRDefault="002A5510" w:rsidP="00A76901">
            <w:r>
              <w:t>Michael</w:t>
            </w:r>
          </w:p>
        </w:tc>
        <w:tc>
          <w:tcPr>
            <w:tcW w:w="2160" w:type="dxa"/>
          </w:tcPr>
          <w:p w:rsidR="002A5510" w:rsidRPr="009256F3" w:rsidRDefault="002A5510" w:rsidP="00A76901">
            <w:r>
              <w:t>Booz Allen Hamilton</w:t>
            </w:r>
          </w:p>
        </w:tc>
        <w:tc>
          <w:tcPr>
            <w:tcW w:w="3420" w:type="dxa"/>
          </w:tcPr>
          <w:p w:rsidR="002A5510" w:rsidRPr="00EE733A" w:rsidRDefault="00DC5239" w:rsidP="00A76901">
            <w:pPr>
              <w:rPr>
                <w:color w:val="000000" w:themeColor="text1"/>
              </w:rPr>
            </w:pPr>
            <w:r>
              <w:rPr>
                <w:color w:val="000000" w:themeColor="text1"/>
              </w:rPr>
              <w:t>zabat_michael@bah.com</w:t>
            </w:r>
          </w:p>
        </w:tc>
        <w:tc>
          <w:tcPr>
            <w:tcW w:w="810" w:type="dxa"/>
          </w:tcPr>
          <w:p w:rsidR="002A5510" w:rsidRDefault="002A5510" w:rsidP="002125CB">
            <w:pPr>
              <w:jc w:val="center"/>
              <w:rPr>
                <w:i/>
              </w:rPr>
            </w:pPr>
            <w:r>
              <w:rPr>
                <w:i/>
              </w:rPr>
              <w:t>*</w:t>
            </w:r>
          </w:p>
        </w:tc>
        <w:tc>
          <w:tcPr>
            <w:tcW w:w="720" w:type="dxa"/>
          </w:tcPr>
          <w:p w:rsidR="002A5510" w:rsidRPr="00C17442" w:rsidRDefault="002A5510" w:rsidP="002125CB">
            <w:pPr>
              <w:jc w:val="center"/>
              <w:rPr>
                <w:i/>
              </w:rPr>
            </w:pPr>
          </w:p>
        </w:tc>
      </w:tr>
    </w:tbl>
    <w:p w:rsidR="00A51A20" w:rsidRDefault="00952099" w:rsidP="004E7EAA">
      <w:pPr>
        <w:spacing w:after="0" w:line="240" w:lineRule="auto"/>
        <w:rPr>
          <w:b/>
          <w:u w:val="single"/>
        </w:rPr>
      </w:pPr>
      <w:r>
        <w:rPr>
          <w:noProof/>
          <w:u w:val="single"/>
        </w:rPr>
        <mc:AlternateContent>
          <mc:Choice Requires="wps">
            <w:drawing>
              <wp:anchor distT="0" distB="0" distL="114300" distR="114300" simplePos="0" relativeHeight="251661312" behindDoc="0" locked="0" layoutInCell="1" allowOverlap="1" wp14:anchorId="7A385388" wp14:editId="5DE97C18">
                <wp:simplePos x="0" y="0"/>
                <wp:positionH relativeFrom="column">
                  <wp:posOffset>-200025</wp:posOffset>
                </wp:positionH>
                <wp:positionV relativeFrom="paragraph">
                  <wp:posOffset>100330</wp:posOffset>
                </wp:positionV>
                <wp:extent cx="6515100" cy="2628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515100" cy="2628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75pt;margin-top:7.9pt;width:513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" filled="f" strokecolor="red" strokeweight="2pt"/>
            </w:pict>
          </mc:Fallback>
        </mc:AlternateContent>
      </w:r>
    </w:p>
    <w:p w:rsidR="00311916" w:rsidRPr="00F45358" w:rsidRDefault="00311916" w:rsidP="006F44F4">
      <w:pPr>
        <w:spacing w:after="120" w:line="240" w:lineRule="auto"/>
      </w:pPr>
      <w:r w:rsidRPr="00311916">
        <w:rPr>
          <w:b/>
          <w:u w:val="single"/>
        </w:rPr>
        <w:t>Summary</w:t>
      </w:r>
      <w:r w:rsidR="00947235">
        <w:rPr>
          <w:b/>
          <w:u w:val="single"/>
        </w:rPr>
        <w:t xml:space="preserve"> (</w:t>
      </w:r>
      <w:r w:rsidR="002A5510">
        <w:rPr>
          <w:b/>
          <w:u w:val="single"/>
        </w:rPr>
        <w:t>of both</w:t>
      </w:r>
      <w:r w:rsidR="00947235">
        <w:rPr>
          <w:b/>
          <w:u w:val="single"/>
        </w:rPr>
        <w:t xml:space="preserve"> days)</w:t>
      </w:r>
      <w:r w:rsidRPr="00311916">
        <w:rPr>
          <w:b/>
          <w:u w:val="single"/>
        </w:rPr>
        <w:t>:</w:t>
      </w:r>
      <w:r w:rsidR="00F45358">
        <w:t xml:space="preserve">            </w:t>
      </w:r>
    </w:p>
    <w:p w:rsidR="00A51A20" w:rsidRDefault="00A51A20" w:rsidP="006F44F4">
      <w:pPr>
        <w:pStyle w:val="ListParagraph"/>
        <w:numPr>
          <w:ilvl w:val="0"/>
          <w:numId w:val="2"/>
        </w:numPr>
        <w:spacing w:after="120" w:line="240" w:lineRule="auto"/>
        <w:ind w:right="-360"/>
        <w:contextualSpacing w:val="0"/>
      </w:pPr>
      <w:r w:rsidRPr="00A51A20">
        <w:t xml:space="preserve">This </w:t>
      </w:r>
      <w:r>
        <w:t xml:space="preserve">was the </w:t>
      </w:r>
      <w:r w:rsidR="006B6BAB">
        <w:t xml:space="preserve">start of “patterns review” meetings of </w:t>
      </w:r>
      <w:r>
        <w:t xml:space="preserve">the </w:t>
      </w:r>
      <w:r w:rsidR="00E93B49">
        <w:t>Patterns</w:t>
      </w:r>
      <w:r>
        <w:t xml:space="preserve"> Challenge Team</w:t>
      </w:r>
      <w:r w:rsidR="006B6BAB">
        <w:t>. T</w:t>
      </w:r>
      <w:r w:rsidR="00422C2B">
        <w:t>he meeting was held spread over two days</w:t>
      </w:r>
      <w:r w:rsidR="00D07820">
        <w:t xml:space="preserve"> for convenience of different </w:t>
      </w:r>
      <w:r w:rsidR="006B6BAB">
        <w:t>members</w:t>
      </w:r>
      <w:r w:rsidR="0070694A">
        <w:t>, similar both days</w:t>
      </w:r>
      <w:r w:rsidR="00422C2B">
        <w:t xml:space="preserve"> (</w:t>
      </w:r>
      <w:r w:rsidR="006B6BAB">
        <w:t>Aug 18-19</w:t>
      </w:r>
      <w:r w:rsidR="00422C2B">
        <w:t xml:space="preserve">). </w:t>
      </w:r>
    </w:p>
    <w:p w:rsidR="00422C2B" w:rsidRDefault="006B6BAB" w:rsidP="006F44F4">
      <w:pPr>
        <w:pStyle w:val="ListParagraph"/>
        <w:numPr>
          <w:ilvl w:val="0"/>
          <w:numId w:val="2"/>
        </w:numPr>
        <w:spacing w:after="120" w:line="240" w:lineRule="auto"/>
        <w:ind w:right="-360"/>
        <w:contextualSpacing w:val="0"/>
      </w:pPr>
      <w:r>
        <w:t>We identified three patterns already in progress</w:t>
      </w:r>
      <w:r w:rsidR="0070694A">
        <w:t xml:space="preserve"> by sub-teams</w:t>
      </w:r>
      <w:r>
        <w:t>, and one in active planning</w:t>
      </w:r>
      <w:r w:rsidR="00422C2B">
        <w:t xml:space="preserve">. </w:t>
      </w:r>
    </w:p>
    <w:p w:rsidR="006B6BAB" w:rsidRDefault="006B6BAB" w:rsidP="00DC5239">
      <w:pPr>
        <w:pStyle w:val="ListParagraph"/>
        <w:numPr>
          <w:ilvl w:val="0"/>
          <w:numId w:val="2"/>
        </w:numPr>
        <w:spacing w:after="120" w:line="240" w:lineRule="auto"/>
        <w:ind w:right="-450"/>
        <w:contextualSpacing w:val="0"/>
      </w:pPr>
      <w:r>
        <w:t xml:space="preserve">We walked through the Stakeholder and Stakeholder Features portions of one example pattern under construction, and agreed to review this portion of the other patterns in progress next meeting. </w:t>
      </w:r>
    </w:p>
    <w:p w:rsidR="006B6BAB" w:rsidRDefault="006B6BAB" w:rsidP="006F44F4">
      <w:pPr>
        <w:pStyle w:val="ListParagraph"/>
        <w:numPr>
          <w:ilvl w:val="0"/>
          <w:numId w:val="2"/>
        </w:numPr>
        <w:spacing w:after="120" w:line="240" w:lineRule="auto"/>
        <w:ind w:right="-360"/>
        <w:contextualSpacing w:val="0"/>
      </w:pPr>
      <w:r>
        <w:t xml:space="preserve">Various questions related to the portions of the pattern reviewed were raised and discussed. </w:t>
      </w:r>
    </w:p>
    <w:p w:rsidR="00422C2B" w:rsidRDefault="00422C2B" w:rsidP="006F44F4">
      <w:pPr>
        <w:pStyle w:val="ListParagraph"/>
        <w:numPr>
          <w:ilvl w:val="0"/>
          <w:numId w:val="2"/>
        </w:numPr>
        <w:spacing w:after="120" w:line="240" w:lineRule="auto"/>
        <w:ind w:right="-360"/>
        <w:contextualSpacing w:val="0"/>
      </w:pPr>
      <w:r>
        <w:t xml:space="preserve">A tentative project schedule, rate of </w:t>
      </w:r>
      <w:r w:rsidR="00504638">
        <w:t>progress</w:t>
      </w:r>
      <w:r>
        <w:t xml:space="preserve">, and rate of team web meetings for the rest of 2014 were discussed. </w:t>
      </w:r>
    </w:p>
    <w:p w:rsidR="00E316D6" w:rsidRDefault="00E316D6" w:rsidP="006F44F4">
      <w:pPr>
        <w:pStyle w:val="ListParagraph"/>
        <w:numPr>
          <w:ilvl w:val="0"/>
          <w:numId w:val="2"/>
        </w:numPr>
        <w:spacing w:after="120" w:line="240" w:lineRule="auto"/>
        <w:ind w:right="-360"/>
        <w:contextualSpacing w:val="0"/>
      </w:pPr>
      <w:r>
        <w:t>Plans for related IS2015 papers were discussed.</w:t>
      </w:r>
    </w:p>
    <w:p w:rsidR="00DC5239" w:rsidRDefault="00DC5239" w:rsidP="00DC5239">
      <w:pPr>
        <w:pStyle w:val="ListParagraph"/>
        <w:numPr>
          <w:ilvl w:val="0"/>
          <w:numId w:val="2"/>
        </w:numPr>
        <w:spacing w:after="120" w:line="240" w:lineRule="auto"/>
        <w:ind w:right="-360"/>
        <w:contextualSpacing w:val="0"/>
      </w:pPr>
      <w:r>
        <w:t xml:space="preserve">We agreed to </w:t>
      </w:r>
      <w:r w:rsidRPr="0070694A">
        <w:rPr>
          <w:b/>
          <w:i/>
          <w:color w:val="FF0000"/>
          <w:u w:val="single"/>
        </w:rPr>
        <w:t>meet again in two weeks, on Tuesday, September 2, at 4:00 PM EST.</w:t>
      </w:r>
    </w:p>
    <w:p w:rsidR="00643460" w:rsidRDefault="00643460" w:rsidP="006F44F4">
      <w:pPr>
        <w:spacing w:after="120" w:line="240" w:lineRule="auto"/>
        <w:rPr>
          <w:b/>
          <w:u w:val="single"/>
        </w:rPr>
      </w:pPr>
    </w:p>
    <w:p w:rsidR="00311916" w:rsidRPr="00F45358" w:rsidRDefault="00311916" w:rsidP="006F44F4">
      <w:pPr>
        <w:spacing w:after="120" w:line="240" w:lineRule="auto"/>
      </w:pPr>
      <w:r w:rsidRPr="00311916">
        <w:rPr>
          <w:b/>
          <w:u w:val="single"/>
        </w:rPr>
        <w:t>Details:</w:t>
      </w:r>
      <w:r w:rsidR="00F45358">
        <w:t xml:space="preserve">                 </w:t>
      </w:r>
    </w:p>
    <w:p w:rsidR="00E316D6" w:rsidRDefault="00E316D6" w:rsidP="0070723B">
      <w:pPr>
        <w:pStyle w:val="ListParagraph"/>
        <w:numPr>
          <w:ilvl w:val="0"/>
          <w:numId w:val="2"/>
        </w:numPr>
        <w:spacing w:after="120" w:line="240" w:lineRule="auto"/>
        <w:contextualSpacing w:val="0"/>
      </w:pPr>
      <w:r>
        <w:t>Pattern construction in active progress by three sub-teams:</w:t>
      </w:r>
    </w:p>
    <w:p w:rsidR="00E316D6" w:rsidRDefault="00E316D6" w:rsidP="00E316D6">
      <w:pPr>
        <w:pStyle w:val="ListParagraph"/>
        <w:numPr>
          <w:ilvl w:val="1"/>
          <w:numId w:val="2"/>
        </w:numPr>
        <w:spacing w:after="120" w:line="240" w:lineRule="auto"/>
        <w:contextualSpacing w:val="0"/>
      </w:pPr>
      <w:r>
        <w:t>Product (Oil Filter) and its Manufacturing System: Bill Schindel, Stephen Lewis (ICTT), David Cook (Moog), Saumya Sanyal (K2 Firm)</w:t>
      </w:r>
    </w:p>
    <w:p w:rsidR="00E316D6" w:rsidRDefault="00E316D6" w:rsidP="00E316D6">
      <w:pPr>
        <w:pStyle w:val="ListParagraph"/>
        <w:numPr>
          <w:ilvl w:val="1"/>
          <w:numId w:val="2"/>
        </w:numPr>
        <w:spacing w:after="120" w:line="240" w:lineRule="auto"/>
        <w:contextualSpacing w:val="0"/>
      </w:pPr>
      <w:r>
        <w:t xml:space="preserve">Aerospace Electronic System: Tamara </w:t>
      </w:r>
      <w:r w:rsidR="00144377">
        <w:t>Valinoto</w:t>
      </w:r>
      <w:r>
        <w:t xml:space="preserve"> and </w:t>
      </w:r>
      <w:r w:rsidR="009F65B1">
        <w:t xml:space="preserve">her </w:t>
      </w:r>
      <w:r>
        <w:t>NGC colleagues</w:t>
      </w:r>
    </w:p>
    <w:p w:rsidR="006578FF" w:rsidRDefault="00E316D6" w:rsidP="00E316D6">
      <w:pPr>
        <w:pStyle w:val="ListParagraph"/>
        <w:numPr>
          <w:ilvl w:val="1"/>
          <w:numId w:val="2"/>
        </w:numPr>
        <w:spacing w:after="120" w:line="240" w:lineRule="auto"/>
        <w:contextualSpacing w:val="0"/>
      </w:pPr>
      <w:r>
        <w:t>RC and Autonomous Car: Troy Peterson and BAH colleagues</w:t>
      </w:r>
      <w:r w:rsidR="00DC5239">
        <w:t xml:space="preserve">   </w:t>
      </w:r>
    </w:p>
    <w:p w:rsidR="00E316D6" w:rsidRDefault="00E316D6" w:rsidP="0070723B">
      <w:pPr>
        <w:pStyle w:val="ListParagraph"/>
        <w:numPr>
          <w:ilvl w:val="0"/>
          <w:numId w:val="2"/>
        </w:numPr>
        <w:spacing w:after="120" w:line="240" w:lineRule="auto"/>
        <w:contextualSpacing w:val="0"/>
      </w:pPr>
      <w:r>
        <w:t>Pattern in active planning by a fourth sub-team:</w:t>
      </w:r>
    </w:p>
    <w:p w:rsidR="00DC5239" w:rsidRDefault="00E316D6" w:rsidP="00E316D6">
      <w:pPr>
        <w:pStyle w:val="ListParagraph"/>
        <w:numPr>
          <w:ilvl w:val="1"/>
          <w:numId w:val="2"/>
        </w:numPr>
        <w:spacing w:after="120" w:line="240" w:lineRule="auto"/>
        <w:ind w:right="-180"/>
        <w:contextualSpacing w:val="0"/>
      </w:pPr>
      <w:r>
        <w:t xml:space="preserve">Verification System: Andy Pickard, Rolls-Royce (also </w:t>
      </w:r>
      <w:r w:rsidR="009F65B1">
        <w:t>an</w:t>
      </w:r>
      <w:r>
        <w:t xml:space="preserve"> earlier interest </w:t>
      </w:r>
      <w:r w:rsidR="009F65B1">
        <w:t>of</w:t>
      </w:r>
      <w:r>
        <w:t xml:space="preserve"> Dan Dvorak, JPL)</w:t>
      </w:r>
      <w:r w:rsidR="00DC5239">
        <w:t xml:space="preserve">  </w:t>
      </w:r>
    </w:p>
    <w:p w:rsidR="00DC5239" w:rsidRDefault="00E316D6" w:rsidP="0070723B">
      <w:pPr>
        <w:pStyle w:val="ListParagraph"/>
        <w:numPr>
          <w:ilvl w:val="0"/>
          <w:numId w:val="2"/>
        </w:numPr>
        <w:spacing w:after="120" w:line="240" w:lineRule="auto"/>
        <w:contextualSpacing w:val="0"/>
      </w:pPr>
      <w:r>
        <w:t>Submission (in November) of related IS2015 papers is encouraged. At least two are in the works, from teams listed above.</w:t>
      </w:r>
      <w:r w:rsidR="00DC5239">
        <w:t xml:space="preserve">  </w:t>
      </w:r>
    </w:p>
    <w:p w:rsidR="00E316D6" w:rsidRDefault="00E316D6" w:rsidP="0070723B">
      <w:pPr>
        <w:pStyle w:val="ListParagraph"/>
        <w:numPr>
          <w:ilvl w:val="0"/>
          <w:numId w:val="2"/>
        </w:numPr>
        <w:spacing w:after="120" w:line="240" w:lineRule="auto"/>
        <w:contextualSpacing w:val="0"/>
      </w:pPr>
      <w:r>
        <w:lastRenderedPageBreak/>
        <w:t>The review of the Stakeholder pattern segment  led to a discussion of different terminologies / practices as related to ideas associated with the word “stakeholder”:</w:t>
      </w:r>
    </w:p>
    <w:p w:rsidR="00E316D6" w:rsidRDefault="00D551FA" w:rsidP="009F65B1">
      <w:pPr>
        <w:pStyle w:val="ListParagraph"/>
        <w:numPr>
          <w:ilvl w:val="1"/>
          <w:numId w:val="3"/>
        </w:numPr>
        <w:spacing w:after="120" w:line="240" w:lineRule="auto"/>
        <w:contextualSpacing w:val="0"/>
      </w:pPr>
      <w:r>
        <w:t xml:space="preserve">Some </w:t>
      </w:r>
      <w:r w:rsidR="009F65B1">
        <w:t>person(s)</w:t>
      </w:r>
      <w:r>
        <w:t xml:space="preserve"> speak</w:t>
      </w:r>
      <w:r w:rsidR="009F65B1">
        <w:t>(</w:t>
      </w:r>
      <w:r>
        <w:t>s</w:t>
      </w:r>
      <w:r w:rsidR="009F65B1">
        <w:t>)</w:t>
      </w:r>
      <w:r>
        <w:t xml:space="preserve"> for / represent</w:t>
      </w:r>
      <w:r w:rsidR="009F65B1">
        <w:t>(</w:t>
      </w:r>
      <w:r>
        <w:t>s</w:t>
      </w:r>
      <w:r w:rsidR="009F65B1">
        <w:t>)</w:t>
      </w:r>
      <w:r>
        <w:t xml:space="preserve"> the interests of ultimately impacted parties in a system of interest. This person has a very practical / important role of advocating for and approving or signing off that the interests of the ultimately impacted parties</w:t>
      </w:r>
      <w:r w:rsidR="009F65B1">
        <w:t xml:space="preserve"> </w:t>
      </w:r>
      <w:r>
        <w:t>have been acceptably addressed. Typical examples would be the Lead Maintainer, Operations Management, Safety Specialist, Medical Specialist, Product Manager, Regulatory Specialist/Regulator</w:t>
      </w:r>
      <w:r w:rsidR="000E2537">
        <w:t>, or General Manager</w:t>
      </w:r>
      <w:r>
        <w:t xml:space="preserve">. (In </w:t>
      </w:r>
      <w:r w:rsidR="008606FE">
        <w:t>S*Models</w:t>
      </w:r>
      <w:r>
        <w:t>, this party is called the “</w:t>
      </w:r>
      <w:r w:rsidRPr="000E2537">
        <w:rPr>
          <w:u w:val="single"/>
        </w:rPr>
        <w:t>Stakeholder Representative</w:t>
      </w:r>
      <w:r>
        <w:t>” or “</w:t>
      </w:r>
      <w:r w:rsidRPr="000E2537">
        <w:rPr>
          <w:u w:val="single"/>
        </w:rPr>
        <w:t>Stakeholder Advocate</w:t>
      </w:r>
      <w:r>
        <w:t xml:space="preserve">”. The specific name is less important than the idea represented here.) </w:t>
      </w:r>
      <w:r w:rsidR="000E2537">
        <w:t xml:space="preserve"> Parties of type (a) are the “voice</w:t>
      </w:r>
      <w:r w:rsidR="009F65B1">
        <w:t xml:space="preserve"> of</w:t>
      </w:r>
      <w:r w:rsidR="000E2537">
        <w:t>” or “speak for” parties of type (b)</w:t>
      </w:r>
      <w:r w:rsidR="009F65B1">
        <w:t>, below</w:t>
      </w:r>
      <w:r w:rsidR="000E2537">
        <w:t xml:space="preserve">. </w:t>
      </w:r>
    </w:p>
    <w:p w:rsidR="00E316D6" w:rsidRDefault="00D551FA" w:rsidP="009F65B1">
      <w:pPr>
        <w:pStyle w:val="ListParagraph"/>
        <w:numPr>
          <w:ilvl w:val="1"/>
          <w:numId w:val="3"/>
        </w:numPr>
        <w:spacing w:after="120" w:line="240" w:lineRule="auto"/>
        <w:contextualSpacing w:val="0"/>
      </w:pPr>
      <w:r>
        <w:t xml:space="preserve">Some party (typically a whole class of individuals or organizations) is ultimately impacted (for better or worse) by a system of interest.  This party, for practical reasons of distance and large population, is often not very directly available to planners, but is represented by (a) above. However, understanding the nature of this party </w:t>
      </w:r>
      <w:r w:rsidR="009F65B1">
        <w:t xml:space="preserve">(b) </w:t>
      </w:r>
      <w:r>
        <w:t>and their interests is absolutely essential. A common mistake/pathology is confusing this party with (a) above, whe</w:t>
      </w:r>
      <w:r w:rsidR="000E2537">
        <w:t xml:space="preserve">rein we begin chasing “check box” goals versus the real needs. One hundred percent of the trade space value model for the system of interest is associated with these (type b) parties. Typical examples, associated with those in (a), would be the Equipment Maintainer, Equipment Operator, Patient, Consumer, or Company Shareholder/Owner. (In </w:t>
      </w:r>
      <w:r w:rsidR="008606FE">
        <w:t>S*Models</w:t>
      </w:r>
      <w:r w:rsidR="000E2537">
        <w:t>, this party is called a “</w:t>
      </w:r>
      <w:r w:rsidR="000E2537" w:rsidRPr="000E2537">
        <w:rPr>
          <w:u w:val="single"/>
        </w:rPr>
        <w:t>Stakeholder</w:t>
      </w:r>
      <w:r w:rsidR="000E2537">
        <w:t>”. The specific name is less important than the idea represented here.)</w:t>
      </w:r>
      <w:r>
        <w:t xml:space="preserve">  </w:t>
      </w:r>
      <w:r w:rsidR="00E316D6">
        <w:t xml:space="preserve">   </w:t>
      </w:r>
    </w:p>
    <w:p w:rsidR="00E316D6" w:rsidRDefault="000E2537" w:rsidP="009F65B1">
      <w:pPr>
        <w:pStyle w:val="ListParagraph"/>
        <w:numPr>
          <w:ilvl w:val="1"/>
          <w:numId w:val="3"/>
        </w:numPr>
        <w:spacing w:after="120" w:line="240" w:lineRule="auto"/>
        <w:ind w:right="180"/>
        <w:contextualSpacing w:val="0"/>
      </w:pPr>
      <w:r>
        <w:t xml:space="preserve">Some entity (person, inanimate thing, organization, etc.) directly interacts </w:t>
      </w:r>
      <w:r w:rsidR="008606FE">
        <w:t xml:space="preserve">physically </w:t>
      </w:r>
      <w:r>
        <w:t xml:space="preserve">with a </w:t>
      </w:r>
      <w:r w:rsidR="009F65B1">
        <w:t xml:space="preserve">of interest </w:t>
      </w:r>
      <w:r>
        <w:t xml:space="preserve">system, through exchange of force, energy, mass flow, or information exchange.  </w:t>
      </w:r>
      <w:r w:rsidR="009F65B1">
        <w:t>Parties of type (c</w:t>
      </w:r>
      <w:r w:rsidR="008606FE">
        <w:t xml:space="preserve">) may overlap with those of type </w:t>
      </w:r>
      <w:r>
        <w:t>(a) and (b) above</w:t>
      </w:r>
      <w:r w:rsidR="008606FE">
        <w:t>, but need not. Whereas parties in (a) and (b) are associated with modeling the value trade sp</w:t>
      </w:r>
      <w:r w:rsidR="009F65B1">
        <w:t>ace of the system, parties in (c</w:t>
      </w:r>
      <w:r w:rsidR="008606FE">
        <w:t>) are associated with modeling one hundred percent of the technical requirements of a system. (In S*Models, this entity is called an “</w:t>
      </w:r>
      <w:r w:rsidR="008606FE" w:rsidRPr="008606FE">
        <w:rPr>
          <w:u w:val="single"/>
        </w:rPr>
        <w:t>Actor</w:t>
      </w:r>
      <w:r w:rsidR="008606FE">
        <w:t xml:space="preserve">”. The specific name is less important than the idea represented here.)  </w:t>
      </w:r>
      <w:r>
        <w:t xml:space="preserve">  </w:t>
      </w:r>
    </w:p>
    <w:p w:rsidR="00643460" w:rsidRDefault="00643460" w:rsidP="00643460">
      <w:pPr>
        <w:pStyle w:val="ListParagraph"/>
        <w:numPr>
          <w:ilvl w:val="0"/>
          <w:numId w:val="2"/>
        </w:numPr>
        <w:spacing w:after="120" w:line="240" w:lineRule="auto"/>
        <w:contextualSpacing w:val="0"/>
      </w:pPr>
      <w:r>
        <w:t xml:space="preserve">We discussed an example </w:t>
      </w:r>
      <w:r w:rsidR="001472D1">
        <w:t xml:space="preserve">of the </w:t>
      </w:r>
      <w:r>
        <w:t>Stakeholder Model section</w:t>
      </w:r>
      <w:r w:rsidR="001472D1">
        <w:t xml:space="preserve"> of an S*Pattern</w:t>
      </w:r>
      <w:r>
        <w:t>, shown in the meeting slides for the Oil Filter Pattern.</w:t>
      </w:r>
    </w:p>
    <w:p w:rsidR="00643460" w:rsidRDefault="00643460" w:rsidP="00B27DE9">
      <w:pPr>
        <w:pStyle w:val="ListParagraph"/>
        <w:numPr>
          <w:ilvl w:val="0"/>
          <w:numId w:val="2"/>
        </w:numPr>
        <w:spacing w:after="120" w:line="240" w:lineRule="auto"/>
        <w:ind w:right="-90"/>
        <w:contextualSpacing w:val="0"/>
      </w:pPr>
      <w:r>
        <w:t>We discussed the use of (Stakeholder) Features / Feature Attributes to defin</w:t>
      </w:r>
      <w:r w:rsidR="00B27DE9">
        <w:t>e the trade space for a system family</w:t>
      </w:r>
      <w:r>
        <w:t xml:space="preserve">. This means that all decisions or arguments about design or other aspects would in every case reference the Feature impact to defend </w:t>
      </w:r>
      <w:r w:rsidR="00B27DE9">
        <w:t xml:space="preserve">or rationalize </w:t>
      </w:r>
      <w:r>
        <w:t>the decision or argument.</w:t>
      </w:r>
    </w:p>
    <w:p w:rsidR="001472D1" w:rsidRDefault="001472D1" w:rsidP="00643460">
      <w:pPr>
        <w:pStyle w:val="ListParagraph"/>
        <w:numPr>
          <w:ilvl w:val="0"/>
          <w:numId w:val="2"/>
        </w:numPr>
        <w:spacing w:after="120" w:line="240" w:lineRule="auto"/>
        <w:contextualSpacing w:val="0"/>
      </w:pPr>
      <w:r>
        <w:t>We discussed an example of a Stakeholder Feature Model section of an S*Pattern, shown in the meeting slides for the Oil Filter Pattern. This included the model of S</w:t>
      </w:r>
      <w:r w:rsidR="00B27DE9">
        <w:t>takeholder-Feature associations: which Stakeholder classes are impacted by which Stakeholder Features.</w:t>
      </w:r>
    </w:p>
    <w:p w:rsidR="00643460" w:rsidRDefault="00643460" w:rsidP="00643460">
      <w:pPr>
        <w:pStyle w:val="ListParagraph"/>
        <w:numPr>
          <w:ilvl w:val="0"/>
          <w:numId w:val="2"/>
        </w:numPr>
        <w:spacing w:after="120" w:line="240" w:lineRule="auto"/>
        <w:contextualSpacing w:val="0"/>
      </w:pPr>
      <w:r>
        <w:t xml:space="preserve">There was a discussion of the population / depopulation of Features in a pattern to arrive at individual configurations within the product line, with setting of values of Feature Attributes also a part of that configuration process. </w:t>
      </w:r>
    </w:p>
    <w:p w:rsidR="00643460" w:rsidRDefault="00643460" w:rsidP="00643460">
      <w:pPr>
        <w:pStyle w:val="ListParagraph"/>
        <w:numPr>
          <w:ilvl w:val="0"/>
          <w:numId w:val="2"/>
        </w:numPr>
        <w:spacing w:after="120" w:line="240" w:lineRule="auto"/>
        <w:contextualSpacing w:val="0"/>
      </w:pPr>
      <w:r>
        <w:t xml:space="preserve">There was a discussion of the use of </w:t>
      </w:r>
      <w:r w:rsidR="00B27DE9">
        <w:t xml:space="preserve">a subset of the </w:t>
      </w:r>
      <w:r>
        <w:t xml:space="preserve">Feature Attributes to describe summing-up of value for a whole system, versus the value of individual features. Utility variables versus more specific stakeholder issues. Consumer likelihood of purchase or win, market share, couplings. </w:t>
      </w:r>
    </w:p>
    <w:p w:rsidR="009149E0" w:rsidRDefault="001472D1" w:rsidP="009149E0">
      <w:pPr>
        <w:pStyle w:val="ListParagraph"/>
        <w:numPr>
          <w:ilvl w:val="0"/>
          <w:numId w:val="2"/>
        </w:numPr>
        <w:spacing w:after="120" w:line="240" w:lineRule="auto"/>
        <w:contextualSpacing w:val="0"/>
      </w:pPr>
      <w:r>
        <w:rPr>
          <w:noProof/>
        </w:rPr>
        <w:lastRenderedPageBreak/>
        <mc:AlternateContent>
          <mc:Choice Requires="wps">
            <w:drawing>
              <wp:anchor distT="0" distB="0" distL="114300" distR="114300" simplePos="0" relativeHeight="251665408" behindDoc="0" locked="0" layoutInCell="1" allowOverlap="1" wp14:anchorId="614A8FF0" wp14:editId="0480E79F">
                <wp:simplePos x="0" y="0"/>
                <wp:positionH relativeFrom="column">
                  <wp:posOffset>873410</wp:posOffset>
                </wp:positionH>
                <wp:positionV relativeFrom="paragraph">
                  <wp:posOffset>1064203</wp:posOffset>
                </wp:positionV>
                <wp:extent cx="4680585" cy="44081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4408170"/>
                        </a:xfrm>
                        <a:prstGeom prst="rect">
                          <a:avLst/>
                        </a:prstGeom>
                        <a:noFill/>
                        <a:ln w="9525">
                          <a:noFill/>
                          <a:miter lim="800000"/>
                          <a:headEnd/>
                          <a:tailEnd/>
                        </a:ln>
                      </wps:spPr>
                      <wps:txbx>
                        <w:txbxContent>
                          <w:p w:rsidR="00643460" w:rsidRDefault="002C2778">
                            <w:r w:rsidRPr="00A80BE9">
                              <w:rPr>
                                <w:noProof/>
                              </w:rPr>
                              <w:drawing>
                                <wp:inline distT="0" distB="0" distL="0" distR="0" wp14:anchorId="1D5F37B8" wp14:editId="68E95C37">
                                  <wp:extent cx="3860429" cy="4271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8705" cy="42919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75pt;margin-top:83.8pt;width:368.55pt;height:34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" filled="f" stroked="f">
                <v:textbox>
                  <w:txbxContent>
                    <w:p w:rsidR="00643460" w:rsidRDefault="002C2778">
                      <w:r w:rsidRPr="00A80BE9">
                        <w:rPr>
                          <w:noProof/>
                        </w:rPr>
                        <w:drawing>
                          <wp:inline distT="0" distB="0" distL="0" distR="0" wp14:anchorId="1D5F37B8" wp14:editId="68E95C37">
                            <wp:extent cx="3860429" cy="4271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8705" cy="4291973"/>
                                    </a:xfrm>
                                    <a:prstGeom prst="rect">
                                      <a:avLst/>
                                    </a:prstGeom>
                                    <a:noFill/>
                                    <a:ln>
                                      <a:noFill/>
                                    </a:ln>
                                  </pic:spPr>
                                </pic:pic>
                              </a:graphicData>
                            </a:graphic>
                          </wp:inline>
                        </w:drawing>
                      </w:r>
                    </w:p>
                  </w:txbxContent>
                </v:textbox>
              </v:shape>
            </w:pict>
          </mc:Fallback>
        </mc:AlternateContent>
      </w:r>
      <w:r w:rsidR="00925691">
        <w:t>We discussed the intention to use a System Pattern to describe a whole product line, configurable for different members of that product line.</w:t>
      </w:r>
      <w:r w:rsidR="009149E0">
        <w:t xml:space="preserve"> An S*Pattern is a configurable S*Model, not yet configured for a specific system instance. </w:t>
      </w:r>
      <w:r w:rsidR="00A93F6E">
        <w:t xml:space="preserve">(In that sense, it is a “150% model” of different systems that could have </w:t>
      </w:r>
      <w:r w:rsidR="00A93F6E" w:rsidRPr="00B27DE9">
        <w:rPr>
          <w:u w:val="single"/>
        </w:rPr>
        <w:t>fewer types</w:t>
      </w:r>
      <w:r w:rsidR="00A93F6E">
        <w:t xml:space="preserve"> of classes</w:t>
      </w:r>
      <w:r w:rsidR="00B27DE9">
        <w:t xml:space="preserve"> when instantiated</w:t>
      </w:r>
      <w:r w:rsidR="00A93F6E">
        <w:t xml:space="preserve">. However, they could have </w:t>
      </w:r>
      <w:r w:rsidR="00A93F6E" w:rsidRPr="00B27DE9">
        <w:rPr>
          <w:u w:val="single"/>
        </w:rPr>
        <w:t>more instances</w:t>
      </w:r>
      <w:r w:rsidR="00A93F6E">
        <w:t xml:space="preserve">!”) </w:t>
      </w:r>
      <w:r w:rsidR="009149E0">
        <w:t>From a single S*Pattern, many different configured S*Models could be generated, representing different system configuration instances:</w:t>
      </w:r>
    </w:p>
    <w:p w:rsidR="009149E0" w:rsidRDefault="009149E0" w:rsidP="009149E0">
      <w:pPr>
        <w:spacing w:after="120" w:line="240" w:lineRule="auto"/>
      </w:pPr>
    </w:p>
    <w:p w:rsidR="009149E0" w:rsidRDefault="009149E0" w:rsidP="009149E0">
      <w:pPr>
        <w:spacing w:after="120" w:line="240" w:lineRule="auto"/>
      </w:pPr>
    </w:p>
    <w:p w:rsidR="009149E0" w:rsidRDefault="009149E0"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9149E0" w:rsidRDefault="009149E0" w:rsidP="009149E0">
      <w:pPr>
        <w:spacing w:after="120" w:line="240" w:lineRule="auto"/>
      </w:pPr>
    </w:p>
    <w:p w:rsidR="009149E0" w:rsidRDefault="009149E0"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A80BE9" w:rsidRDefault="00A80BE9" w:rsidP="009149E0">
      <w:pPr>
        <w:spacing w:after="120" w:line="240" w:lineRule="auto"/>
      </w:pPr>
    </w:p>
    <w:p w:rsidR="00643460" w:rsidRDefault="00643460" w:rsidP="009149E0">
      <w:pPr>
        <w:spacing w:after="120" w:line="240" w:lineRule="auto"/>
      </w:pPr>
    </w:p>
    <w:p w:rsidR="00643460" w:rsidRDefault="00643460" w:rsidP="009149E0">
      <w:pPr>
        <w:spacing w:after="120" w:line="240" w:lineRule="auto"/>
      </w:pPr>
    </w:p>
    <w:p w:rsidR="00643460" w:rsidRDefault="00643460" w:rsidP="009149E0">
      <w:pPr>
        <w:spacing w:after="120" w:line="240" w:lineRule="auto"/>
      </w:pPr>
    </w:p>
    <w:p w:rsidR="00643460" w:rsidRDefault="00643460" w:rsidP="009149E0">
      <w:pPr>
        <w:spacing w:after="120" w:line="240" w:lineRule="auto"/>
      </w:pPr>
    </w:p>
    <w:p w:rsidR="002C2778" w:rsidRDefault="002C2778" w:rsidP="002C2778">
      <w:pPr>
        <w:pStyle w:val="ListParagraph"/>
        <w:numPr>
          <w:ilvl w:val="0"/>
          <w:numId w:val="2"/>
        </w:numPr>
        <w:spacing w:after="120" w:line="240" w:lineRule="auto"/>
        <w:contextualSpacing w:val="0"/>
      </w:pPr>
      <w:r>
        <w:t xml:space="preserve">The “down stroke” in the above diagram represents, in the most general case, some form of </w:t>
      </w:r>
      <w:r w:rsidRPr="002C2778">
        <w:rPr>
          <w:u w:val="single"/>
        </w:rPr>
        <w:t>specialization</w:t>
      </w:r>
      <w:r>
        <w:t xml:space="preserve"> of a higher level pattern into a lower level specific model. A subset of all these forms of specialization is of particular interest, and that is </w:t>
      </w:r>
      <w:r w:rsidRPr="002C2778">
        <w:rPr>
          <w:u w:val="single"/>
        </w:rPr>
        <w:t>configuration</w:t>
      </w:r>
      <w:r>
        <w:t xml:space="preserve">. In the methodology described here, all configuration is specialization, but not all specialization is configuration. By “configuration”, we </w:t>
      </w:r>
      <w:r w:rsidR="00B27DE9">
        <w:t xml:space="preserve">refer to </w:t>
      </w:r>
      <w:r>
        <w:t>forms of specialization limited to just two kinds of operations:</w:t>
      </w:r>
    </w:p>
    <w:p w:rsidR="00643460" w:rsidRDefault="002C2778" w:rsidP="00B27DE9">
      <w:pPr>
        <w:pStyle w:val="ListParagraph"/>
        <w:numPr>
          <w:ilvl w:val="1"/>
          <w:numId w:val="2"/>
        </w:numPr>
        <w:spacing w:after="120" w:line="240" w:lineRule="auto"/>
        <w:ind w:right="-360"/>
        <w:contextualSpacing w:val="0"/>
      </w:pPr>
      <w:r>
        <w:t>Individual classes and relationships of the higher level pattern shown above are either populated (</w:t>
      </w:r>
      <w:r w:rsidRPr="002C2778">
        <w:rPr>
          <w:i/>
          <w:u w:val="single"/>
        </w:rPr>
        <w:t>possibly multiple times</w:t>
      </w:r>
      <w:r>
        <w:t>) in the specialized model below it, or else they are not populated at all. (Sometimes called population and depopulation.) (</w:t>
      </w:r>
      <w:r w:rsidR="00B27DE9">
        <w:t>e.g., some</w:t>
      </w:r>
      <w:r>
        <w:t xml:space="preserve"> Stakeholders and Features</w:t>
      </w:r>
      <w:r w:rsidR="00B27DE9">
        <w:t xml:space="preserve"> from an S*Pattern may be populated or not in a configured model</w:t>
      </w:r>
      <w:r>
        <w:t>.)</w:t>
      </w:r>
    </w:p>
    <w:p w:rsidR="002C2778" w:rsidRDefault="002C2778" w:rsidP="002C2778">
      <w:pPr>
        <w:pStyle w:val="ListParagraph"/>
        <w:numPr>
          <w:ilvl w:val="1"/>
          <w:numId w:val="2"/>
        </w:numPr>
        <w:spacing w:after="120" w:line="240" w:lineRule="auto"/>
        <w:contextualSpacing w:val="0"/>
      </w:pPr>
      <w:r>
        <w:t xml:space="preserve">Individual attributes (parameters) of classes and relationships of the higher level pattern shown above are given </w:t>
      </w:r>
      <w:r w:rsidRPr="002C2778">
        <w:rPr>
          <w:u w:val="single"/>
        </w:rPr>
        <w:t>values</w:t>
      </w:r>
      <w:r>
        <w:t>. (Example: “List Price” is set to $450.00.) (In some cases, these values may be ranges, or enumerated lists. In some cases, there may be value sets, such as ranges and lists, already set in the higher level pattern. The specialization process in general narrows the ranges and shortens the lists.)</w:t>
      </w:r>
    </w:p>
    <w:p w:rsidR="002C2778" w:rsidRDefault="001472D1" w:rsidP="002C2778">
      <w:pPr>
        <w:pStyle w:val="ListParagraph"/>
        <w:numPr>
          <w:ilvl w:val="0"/>
          <w:numId w:val="2"/>
        </w:numPr>
        <w:spacing w:after="120" w:line="240" w:lineRule="auto"/>
        <w:contextualSpacing w:val="0"/>
      </w:pPr>
      <w:r>
        <w:lastRenderedPageBreak/>
        <w:t xml:space="preserve">We also looked at a SysML model of this same example S*Pattern, stored in </w:t>
      </w:r>
      <w:r w:rsidR="00B27DE9">
        <w:t>a (Sparx)</w:t>
      </w:r>
      <w:r>
        <w:t xml:space="preserve"> Enterprise Architect (EA) modeling tool, and shown in the meeting slides. This included noting some style differences in various views available in different tools, such as an X-Y Matrix display of the Stakeholders-Features associations.</w:t>
      </w:r>
    </w:p>
    <w:p w:rsidR="001472D1" w:rsidRDefault="00FF107E" w:rsidP="002C2778">
      <w:pPr>
        <w:pStyle w:val="ListParagraph"/>
        <w:numPr>
          <w:ilvl w:val="0"/>
          <w:numId w:val="2"/>
        </w:numPr>
        <w:spacing w:after="120" w:line="240" w:lineRule="auto"/>
        <w:contextualSpacing w:val="0"/>
      </w:pPr>
      <w:r>
        <w:t xml:space="preserve">Tamara Valinoto indicated that the NGC Electronic Systems Pattern is being constructed in Atego’s Artisan SysML tool. They are currently running Release </w:t>
      </w:r>
      <w:r w:rsidR="0084050C">
        <w:t>7.4,</w:t>
      </w:r>
      <w:r>
        <w:t xml:space="preserve"> so don’t yet have access to all the Product Line Engineering (PLE) elements of Release </w:t>
      </w:r>
      <w:r w:rsidR="0084050C">
        <w:t>8,</w:t>
      </w:r>
      <w:r>
        <w:t xml:space="preserve"> but look forward to it.</w:t>
      </w:r>
    </w:p>
    <w:p w:rsidR="00B27DE9" w:rsidRDefault="00B27DE9" w:rsidP="002C2778">
      <w:pPr>
        <w:pStyle w:val="ListParagraph"/>
        <w:numPr>
          <w:ilvl w:val="0"/>
          <w:numId w:val="2"/>
        </w:numPr>
        <w:spacing w:after="120" w:line="240" w:lineRule="auto"/>
        <w:contextualSpacing w:val="0"/>
      </w:pPr>
      <w:r>
        <w:t xml:space="preserve">We discussed the fact that an S*Pattern is effectively an architectural framework, and ability to construct S*Patterns within (for example) DoDAF, etc. </w:t>
      </w:r>
    </w:p>
    <w:p w:rsidR="00A73366" w:rsidRPr="00311916" w:rsidRDefault="00311916" w:rsidP="006F44F4">
      <w:pPr>
        <w:spacing w:after="120" w:line="240" w:lineRule="auto"/>
        <w:rPr>
          <w:b/>
          <w:u w:val="single"/>
        </w:rPr>
      </w:pPr>
      <w:r w:rsidRPr="00311916">
        <w:rPr>
          <w:b/>
          <w:u w:val="single"/>
        </w:rPr>
        <w:t>Action Items:</w:t>
      </w:r>
    </w:p>
    <w:p w:rsidR="00985343" w:rsidRDefault="00985343" w:rsidP="006F44F4">
      <w:pPr>
        <w:pStyle w:val="ListParagraph"/>
        <w:numPr>
          <w:ilvl w:val="0"/>
          <w:numId w:val="2"/>
        </w:numPr>
        <w:spacing w:after="120" w:line="240" w:lineRule="auto"/>
        <w:contextualSpacing w:val="0"/>
      </w:pPr>
      <w:r>
        <w:t xml:space="preserve">Establish sub-team project work plans and proceed against them. </w:t>
      </w:r>
      <w:r w:rsidR="00907936">
        <w:t>(All t</w:t>
      </w:r>
      <w:r>
        <w:t>eam members performing 2014 projects)</w:t>
      </w:r>
    </w:p>
    <w:p w:rsidR="00E64862" w:rsidRDefault="00E64862" w:rsidP="00E316D6">
      <w:pPr>
        <w:pStyle w:val="ListParagraph"/>
        <w:numPr>
          <w:ilvl w:val="0"/>
          <w:numId w:val="2"/>
        </w:numPr>
        <w:spacing w:after="120" w:line="240" w:lineRule="auto"/>
        <w:contextualSpacing w:val="0"/>
      </w:pPr>
      <w:r>
        <w:t xml:space="preserve">Follow up on </w:t>
      </w:r>
      <w:r w:rsidR="00B27DE9">
        <w:t>“</w:t>
      </w:r>
      <w:r>
        <w:t>stakeholder</w:t>
      </w:r>
      <w:r w:rsidR="00B27DE9">
        <w:t>” terminology</w:t>
      </w:r>
      <w:r w:rsidR="00CF50E9">
        <w:t xml:space="preserve"> discussion (Bill S., Mike V., et al)</w:t>
      </w:r>
    </w:p>
    <w:p w:rsidR="00CF50E9" w:rsidRDefault="00CF50E9" w:rsidP="00CF50E9">
      <w:pPr>
        <w:pStyle w:val="ListParagraph"/>
        <w:numPr>
          <w:ilvl w:val="0"/>
          <w:numId w:val="2"/>
        </w:numPr>
        <w:spacing w:after="120" w:line="240" w:lineRule="auto"/>
        <w:contextualSpacing w:val="0"/>
      </w:pPr>
      <w:r>
        <w:t xml:space="preserve">Generate meeting minutes and distribute to attendees and interested parties. (Troy P, Bill S) </w:t>
      </w:r>
    </w:p>
    <w:p w:rsidR="00CF50E9" w:rsidRDefault="00CF50E9" w:rsidP="00CF50E9">
      <w:pPr>
        <w:pStyle w:val="ListParagraph"/>
        <w:numPr>
          <w:ilvl w:val="0"/>
          <w:numId w:val="2"/>
        </w:numPr>
        <w:spacing w:after="120" w:line="240" w:lineRule="auto"/>
        <w:contextualSpacing w:val="0"/>
      </w:pPr>
      <w:r>
        <w:t>Update team web site with more background and references on other historical pattern efforts in systems and specific domains. (Bill S)</w:t>
      </w:r>
    </w:p>
    <w:p w:rsidR="00CF50E9" w:rsidRPr="00CF50E9" w:rsidRDefault="00CF50E9" w:rsidP="00CF50E9">
      <w:pPr>
        <w:pStyle w:val="ListParagraph"/>
        <w:numPr>
          <w:ilvl w:val="0"/>
          <w:numId w:val="2"/>
        </w:numPr>
        <w:spacing w:after="120" w:line="240" w:lineRule="auto"/>
        <w:contextualSpacing w:val="0"/>
      </w:pPr>
      <w:r w:rsidRPr="00CF50E9">
        <w:t xml:space="preserve">Follow up with Rick Dove on his 2014 versus 2015 plans, related to Agile WG and Security WG and related outreach. (Bill S)  </w:t>
      </w:r>
    </w:p>
    <w:p w:rsidR="006676D1" w:rsidRDefault="006676D1" w:rsidP="006F44F4">
      <w:pPr>
        <w:pStyle w:val="ListParagraph"/>
        <w:numPr>
          <w:ilvl w:val="0"/>
          <w:numId w:val="2"/>
        </w:numPr>
        <w:spacing w:after="120" w:line="240" w:lineRule="auto"/>
        <w:contextualSpacing w:val="0"/>
      </w:pPr>
      <w:r>
        <w:t>Support IS2015 paper(s) from project teams (</w:t>
      </w:r>
      <w:r w:rsidR="007D57E4">
        <w:t xml:space="preserve">All </w:t>
      </w:r>
      <w:r w:rsidR="00B27DE9">
        <w:t xml:space="preserve">interested </w:t>
      </w:r>
      <w:r w:rsidR="007D57E4">
        <w:t>team members, Bill S, Troy P</w:t>
      </w:r>
      <w:r>
        <w:t>)</w:t>
      </w:r>
    </w:p>
    <w:p w:rsidR="00C65BDA" w:rsidRDefault="00BB4847" w:rsidP="00BB4847">
      <w:pPr>
        <w:pStyle w:val="ListParagraph"/>
        <w:numPr>
          <w:ilvl w:val="0"/>
          <w:numId w:val="2"/>
        </w:numPr>
        <w:spacing w:after="120" w:line="240" w:lineRule="auto"/>
        <w:contextualSpacing w:val="0"/>
      </w:pPr>
      <w:r>
        <w:t>Report to MBSE Initiative</w:t>
      </w:r>
      <w:r w:rsidR="00C65BDA">
        <w:t xml:space="preserve"> on </w:t>
      </w:r>
      <w:r>
        <w:t xml:space="preserve">Challenge Team plans and status </w:t>
      </w:r>
      <w:r w:rsidRPr="00BB4847">
        <w:t>(</w:t>
      </w:r>
      <w:r w:rsidR="006676D1">
        <w:t>Bill S</w:t>
      </w:r>
      <w:r w:rsidRPr="00BB4847">
        <w:t>)</w:t>
      </w:r>
    </w:p>
    <w:p w:rsidR="0070723B" w:rsidRDefault="0070723B" w:rsidP="00BB4847">
      <w:pPr>
        <w:pStyle w:val="ListParagraph"/>
        <w:numPr>
          <w:ilvl w:val="0"/>
          <w:numId w:val="2"/>
        </w:numPr>
        <w:spacing w:after="120" w:line="240" w:lineRule="auto"/>
        <w:contextualSpacing w:val="0"/>
      </w:pPr>
      <w:r>
        <w:t>Continue to seek liaison with other INCOSE WGs, including Energy &amp; Power (Katie), Agile and Security (</w:t>
      </w:r>
      <w:r w:rsidR="007D57E4">
        <w:t xml:space="preserve">Rick, </w:t>
      </w:r>
      <w:r>
        <w:t>Bill), or others.</w:t>
      </w:r>
    </w:p>
    <w:p w:rsidR="006D6E8C" w:rsidRDefault="006D6E8C" w:rsidP="006D6E8C">
      <w:pPr>
        <w:pStyle w:val="ListParagraph"/>
        <w:spacing w:after="120" w:line="240" w:lineRule="auto"/>
        <w:contextualSpacing w:val="0"/>
      </w:pPr>
    </w:p>
    <w:p w:rsidR="00311916" w:rsidRPr="00311916" w:rsidRDefault="00311916" w:rsidP="006F44F4">
      <w:pPr>
        <w:spacing w:after="120" w:line="240" w:lineRule="auto"/>
        <w:rPr>
          <w:b/>
          <w:u w:val="single"/>
        </w:rPr>
      </w:pPr>
      <w:r w:rsidRPr="00311916">
        <w:rPr>
          <w:b/>
          <w:u w:val="single"/>
        </w:rPr>
        <w:t>References:</w:t>
      </w:r>
    </w:p>
    <w:p w:rsidR="00DC5239" w:rsidRDefault="0070694A" w:rsidP="00DC5239">
      <w:pPr>
        <w:pStyle w:val="ListParagraph"/>
        <w:numPr>
          <w:ilvl w:val="0"/>
          <w:numId w:val="2"/>
        </w:numPr>
        <w:spacing w:after="120" w:line="240" w:lineRule="auto"/>
        <w:contextualSpacing w:val="0"/>
      </w:pPr>
      <w:r>
        <w:t>August</w:t>
      </w:r>
      <w:r w:rsidR="00DC5239">
        <w:t xml:space="preserve"> 18-19</w:t>
      </w:r>
      <w:r w:rsidR="006676D1">
        <w:t xml:space="preserve"> meeting </w:t>
      </w:r>
      <w:r w:rsidR="00DC5239">
        <w:t xml:space="preserve">agenda and </w:t>
      </w:r>
      <w:r w:rsidR="006676D1">
        <w:t xml:space="preserve">slides, at </w:t>
      </w:r>
      <w:hyperlink r:id="rId11" w:history="1">
        <w:r w:rsidR="00DC5239" w:rsidRPr="00DC5239">
          <w:rPr>
            <w:rStyle w:val="Hyperlink"/>
            <w:sz w:val="20"/>
          </w:rPr>
          <w:t>http://www.omgwiki.org/MBSE/doku.php?id=mbse:patterns:patterns_challenge_team_mtg_08.18.14</w:t>
        </w:r>
      </w:hyperlink>
      <w:r w:rsidR="00DC5239" w:rsidRPr="00DC5239">
        <w:rPr>
          <w:sz w:val="20"/>
        </w:rPr>
        <w:t xml:space="preserve"> </w:t>
      </w:r>
    </w:p>
    <w:p w:rsidR="004C4242" w:rsidRDefault="004C4242" w:rsidP="004C4242">
      <w:pPr>
        <w:pStyle w:val="ListParagraph"/>
        <w:numPr>
          <w:ilvl w:val="0"/>
          <w:numId w:val="2"/>
        </w:numPr>
        <w:spacing w:after="120" w:line="240" w:lineRule="auto"/>
        <w:contextualSpacing w:val="0"/>
      </w:pPr>
      <w:r>
        <w:t xml:space="preserve">Patterns Challenge Team web site (contains all the following downloadable references): </w:t>
      </w:r>
      <w:hyperlink r:id="rId12" w:history="1">
        <w:r w:rsidRPr="006676D1">
          <w:rPr>
            <w:rStyle w:val="Hyperlink"/>
            <w:sz w:val="20"/>
          </w:rPr>
          <w:t>http://www.omgwiki.org/MBSE/doku.php?id=mbse:patterns:patterns</w:t>
        </w:r>
      </w:hyperlink>
      <w:r w:rsidRPr="006676D1">
        <w:rPr>
          <w:sz w:val="20"/>
        </w:rPr>
        <w:t xml:space="preserve"> </w:t>
      </w:r>
      <w:r w:rsidR="0008753C">
        <w:rPr>
          <w:sz w:val="20"/>
        </w:rPr>
        <w:t xml:space="preserve">  </w:t>
      </w:r>
      <w:r w:rsidR="0008753C" w:rsidRPr="00FF107E">
        <w:t>; other references on PBSE provided there.</w:t>
      </w:r>
    </w:p>
    <w:p w:rsidR="00A51A20" w:rsidRDefault="004C4242" w:rsidP="006F44F4">
      <w:pPr>
        <w:pStyle w:val="ListParagraph"/>
        <w:numPr>
          <w:ilvl w:val="0"/>
          <w:numId w:val="2"/>
        </w:numPr>
        <w:spacing w:after="120" w:line="240" w:lineRule="auto"/>
        <w:contextualSpacing w:val="0"/>
      </w:pPr>
      <w:r>
        <w:t>Patterns challenge team Charter</w:t>
      </w:r>
      <w:r w:rsidR="006676D1">
        <w:t xml:space="preserve"> (see web site)</w:t>
      </w:r>
      <w:r w:rsidR="004F05A4">
        <w:t xml:space="preserve">  </w:t>
      </w:r>
    </w:p>
    <w:p w:rsidR="00A51A20" w:rsidRDefault="00A51A20" w:rsidP="00FF107E">
      <w:pPr>
        <w:spacing w:after="120" w:line="240" w:lineRule="auto"/>
      </w:pPr>
    </w:p>
    <w:sectPr w:rsidR="00A51A20" w:rsidSect="0064346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50" w:rsidRDefault="003A1A50" w:rsidP="00F45358">
      <w:pPr>
        <w:spacing w:after="0" w:line="240" w:lineRule="auto"/>
      </w:pPr>
      <w:r>
        <w:separator/>
      </w:r>
    </w:p>
  </w:endnote>
  <w:endnote w:type="continuationSeparator" w:id="0">
    <w:p w:rsidR="003A1A50" w:rsidRDefault="003A1A50" w:rsidP="00F4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42" w:rsidRDefault="007A0542">
    <w:pPr>
      <w:pStyle w:val="Footer"/>
      <w:jc w:val="right"/>
    </w:pPr>
    <w:r>
      <w:t xml:space="preserve">     </w:t>
    </w:r>
    <w:fldSimple w:instr=" FILENAME   \* MERGEFORMAT ">
      <w:r w:rsidR="003A2C91">
        <w:rPr>
          <w:noProof/>
        </w:rPr>
        <w:t>20140818_PBSE_INCOSE   Minutes    V1.2.1</w:t>
      </w:r>
    </w:fldSimple>
    <w:r>
      <w:t xml:space="preserve">                                                                                                   </w:t>
    </w:r>
    <w:sdt>
      <w:sdtPr>
        <w:id w:val="-1220800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A2C91">
          <w:rPr>
            <w:noProof/>
          </w:rPr>
          <w:t>1</w:t>
        </w:r>
        <w:r>
          <w:rPr>
            <w:noProof/>
          </w:rPr>
          <w:fldChar w:fldCharType="end"/>
        </w:r>
      </w:sdtContent>
    </w:sdt>
  </w:p>
  <w:p w:rsidR="00F45358" w:rsidRDefault="00F45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50" w:rsidRDefault="003A1A50" w:rsidP="00F45358">
      <w:pPr>
        <w:spacing w:after="0" w:line="240" w:lineRule="auto"/>
      </w:pPr>
      <w:r>
        <w:separator/>
      </w:r>
    </w:p>
  </w:footnote>
  <w:footnote w:type="continuationSeparator" w:id="0">
    <w:p w:rsidR="003A1A50" w:rsidRDefault="003A1A50" w:rsidP="00F45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72B8"/>
    <w:multiLevelType w:val="hybridMultilevel"/>
    <w:tmpl w:val="A65CC28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129BB"/>
    <w:multiLevelType w:val="hybridMultilevel"/>
    <w:tmpl w:val="E36C38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B44783"/>
    <w:multiLevelType w:val="hybridMultilevel"/>
    <w:tmpl w:val="496A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A9"/>
    <w:rsid w:val="000442BC"/>
    <w:rsid w:val="0008753C"/>
    <w:rsid w:val="00087F61"/>
    <w:rsid w:val="000934F6"/>
    <w:rsid w:val="000A1AA7"/>
    <w:rsid w:val="000B7472"/>
    <w:rsid w:val="000C1FB0"/>
    <w:rsid w:val="000E010B"/>
    <w:rsid w:val="000E0974"/>
    <w:rsid w:val="000E2537"/>
    <w:rsid w:val="00102873"/>
    <w:rsid w:val="00104F7F"/>
    <w:rsid w:val="00106D62"/>
    <w:rsid w:val="00110A97"/>
    <w:rsid w:val="00135244"/>
    <w:rsid w:val="00144377"/>
    <w:rsid w:val="001472D1"/>
    <w:rsid w:val="00161779"/>
    <w:rsid w:val="001C0222"/>
    <w:rsid w:val="001D7BF0"/>
    <w:rsid w:val="00206C96"/>
    <w:rsid w:val="00207B8B"/>
    <w:rsid w:val="002125CB"/>
    <w:rsid w:val="00214F07"/>
    <w:rsid w:val="002407B3"/>
    <w:rsid w:val="00262840"/>
    <w:rsid w:val="00265DD5"/>
    <w:rsid w:val="002677D7"/>
    <w:rsid w:val="002978AB"/>
    <w:rsid w:val="002A5510"/>
    <w:rsid w:val="002B3D07"/>
    <w:rsid w:val="002C2778"/>
    <w:rsid w:val="002D2ED8"/>
    <w:rsid w:val="002D35AF"/>
    <w:rsid w:val="00303162"/>
    <w:rsid w:val="00311916"/>
    <w:rsid w:val="003204FD"/>
    <w:rsid w:val="003217F5"/>
    <w:rsid w:val="00381DF7"/>
    <w:rsid w:val="003868BA"/>
    <w:rsid w:val="003A1A50"/>
    <w:rsid w:val="003A2C91"/>
    <w:rsid w:val="003A2E83"/>
    <w:rsid w:val="003A7710"/>
    <w:rsid w:val="003B4285"/>
    <w:rsid w:val="003D7AEA"/>
    <w:rsid w:val="003E05E3"/>
    <w:rsid w:val="003E4697"/>
    <w:rsid w:val="003F6E20"/>
    <w:rsid w:val="00417F26"/>
    <w:rsid w:val="00422C2B"/>
    <w:rsid w:val="00430766"/>
    <w:rsid w:val="00452A66"/>
    <w:rsid w:val="00453206"/>
    <w:rsid w:val="004618AC"/>
    <w:rsid w:val="00491EC5"/>
    <w:rsid w:val="00492B7E"/>
    <w:rsid w:val="004A61A9"/>
    <w:rsid w:val="004B1CFA"/>
    <w:rsid w:val="004C3903"/>
    <w:rsid w:val="004C4242"/>
    <w:rsid w:val="004E7EAA"/>
    <w:rsid w:val="004F05A4"/>
    <w:rsid w:val="00504638"/>
    <w:rsid w:val="005063E5"/>
    <w:rsid w:val="00521C62"/>
    <w:rsid w:val="0052671E"/>
    <w:rsid w:val="0058725B"/>
    <w:rsid w:val="00596C8E"/>
    <w:rsid w:val="005B5DF9"/>
    <w:rsid w:val="005E7F79"/>
    <w:rsid w:val="00613B60"/>
    <w:rsid w:val="0063336E"/>
    <w:rsid w:val="00643460"/>
    <w:rsid w:val="006533B6"/>
    <w:rsid w:val="006578FF"/>
    <w:rsid w:val="006676D1"/>
    <w:rsid w:val="0067090D"/>
    <w:rsid w:val="006730CD"/>
    <w:rsid w:val="006766DA"/>
    <w:rsid w:val="006B6BAB"/>
    <w:rsid w:val="006D0E3E"/>
    <w:rsid w:val="006D6E8C"/>
    <w:rsid w:val="006E2A15"/>
    <w:rsid w:val="006F44F4"/>
    <w:rsid w:val="00704C26"/>
    <w:rsid w:val="0070694A"/>
    <w:rsid w:val="0070723B"/>
    <w:rsid w:val="0071791E"/>
    <w:rsid w:val="007701C3"/>
    <w:rsid w:val="007A0542"/>
    <w:rsid w:val="007A6615"/>
    <w:rsid w:val="007A72FF"/>
    <w:rsid w:val="007D57E4"/>
    <w:rsid w:val="007F1E59"/>
    <w:rsid w:val="00801FA6"/>
    <w:rsid w:val="008072FC"/>
    <w:rsid w:val="00826B90"/>
    <w:rsid w:val="0084050C"/>
    <w:rsid w:val="008606FE"/>
    <w:rsid w:val="008638E3"/>
    <w:rsid w:val="008B5C95"/>
    <w:rsid w:val="008C797E"/>
    <w:rsid w:val="008E79D7"/>
    <w:rsid w:val="008F09E9"/>
    <w:rsid w:val="00907936"/>
    <w:rsid w:val="009149E0"/>
    <w:rsid w:val="00922E02"/>
    <w:rsid w:val="00925691"/>
    <w:rsid w:val="00947235"/>
    <w:rsid w:val="00951FDA"/>
    <w:rsid w:val="00952099"/>
    <w:rsid w:val="009568F4"/>
    <w:rsid w:val="00967DF6"/>
    <w:rsid w:val="009722F2"/>
    <w:rsid w:val="00985343"/>
    <w:rsid w:val="009F1E0D"/>
    <w:rsid w:val="009F65B1"/>
    <w:rsid w:val="00A02866"/>
    <w:rsid w:val="00A112ED"/>
    <w:rsid w:val="00A27FD6"/>
    <w:rsid w:val="00A35E1B"/>
    <w:rsid w:val="00A40028"/>
    <w:rsid w:val="00A44004"/>
    <w:rsid w:val="00A51A20"/>
    <w:rsid w:val="00A559AA"/>
    <w:rsid w:val="00A654BF"/>
    <w:rsid w:val="00A67F26"/>
    <w:rsid w:val="00A73366"/>
    <w:rsid w:val="00A770BC"/>
    <w:rsid w:val="00A80BE9"/>
    <w:rsid w:val="00A81DB5"/>
    <w:rsid w:val="00A868A7"/>
    <w:rsid w:val="00A93F6E"/>
    <w:rsid w:val="00A97E0E"/>
    <w:rsid w:val="00AA6BC5"/>
    <w:rsid w:val="00AD0F8F"/>
    <w:rsid w:val="00AD23D9"/>
    <w:rsid w:val="00AD7B7E"/>
    <w:rsid w:val="00AF7E83"/>
    <w:rsid w:val="00B27DE9"/>
    <w:rsid w:val="00B65996"/>
    <w:rsid w:val="00B961BB"/>
    <w:rsid w:val="00BB4640"/>
    <w:rsid w:val="00BB4847"/>
    <w:rsid w:val="00BD0439"/>
    <w:rsid w:val="00BD5E50"/>
    <w:rsid w:val="00BE4DE2"/>
    <w:rsid w:val="00BF66CC"/>
    <w:rsid w:val="00C0478F"/>
    <w:rsid w:val="00C17442"/>
    <w:rsid w:val="00C34814"/>
    <w:rsid w:val="00C40F3A"/>
    <w:rsid w:val="00C65BDA"/>
    <w:rsid w:val="00C91283"/>
    <w:rsid w:val="00CB628A"/>
    <w:rsid w:val="00CC723B"/>
    <w:rsid w:val="00CD7C56"/>
    <w:rsid w:val="00CE650F"/>
    <w:rsid w:val="00CF50E9"/>
    <w:rsid w:val="00D07820"/>
    <w:rsid w:val="00D17EEE"/>
    <w:rsid w:val="00D32955"/>
    <w:rsid w:val="00D53E3E"/>
    <w:rsid w:val="00D551FA"/>
    <w:rsid w:val="00D67148"/>
    <w:rsid w:val="00D712AE"/>
    <w:rsid w:val="00D83575"/>
    <w:rsid w:val="00D87B5F"/>
    <w:rsid w:val="00D91745"/>
    <w:rsid w:val="00DA5164"/>
    <w:rsid w:val="00DC41DF"/>
    <w:rsid w:val="00DC5239"/>
    <w:rsid w:val="00DC5CA3"/>
    <w:rsid w:val="00DE0F61"/>
    <w:rsid w:val="00DE5D13"/>
    <w:rsid w:val="00DF523F"/>
    <w:rsid w:val="00DF69AB"/>
    <w:rsid w:val="00E019D0"/>
    <w:rsid w:val="00E1541C"/>
    <w:rsid w:val="00E316D6"/>
    <w:rsid w:val="00E36C1B"/>
    <w:rsid w:val="00E43F2C"/>
    <w:rsid w:val="00E470BC"/>
    <w:rsid w:val="00E64862"/>
    <w:rsid w:val="00E777C1"/>
    <w:rsid w:val="00E84F46"/>
    <w:rsid w:val="00E8748B"/>
    <w:rsid w:val="00E93B49"/>
    <w:rsid w:val="00EA007A"/>
    <w:rsid w:val="00EA7A5E"/>
    <w:rsid w:val="00EB1275"/>
    <w:rsid w:val="00EE733A"/>
    <w:rsid w:val="00EF5C29"/>
    <w:rsid w:val="00F2545D"/>
    <w:rsid w:val="00F32075"/>
    <w:rsid w:val="00F45358"/>
    <w:rsid w:val="00F47CEB"/>
    <w:rsid w:val="00FA4458"/>
    <w:rsid w:val="00FB3ADF"/>
    <w:rsid w:val="00FC1C49"/>
    <w:rsid w:val="00FC4C8E"/>
    <w:rsid w:val="00FF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8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EAA"/>
    <w:pPr>
      <w:ind w:left="720"/>
      <w:contextualSpacing/>
    </w:pPr>
  </w:style>
  <w:style w:type="character" w:customStyle="1" w:styleId="Heading1Char">
    <w:name w:val="Heading 1 Char"/>
    <w:basedOn w:val="DefaultParagraphFont"/>
    <w:link w:val="Heading1"/>
    <w:uiPriority w:val="9"/>
    <w:rsid w:val="006578F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D7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BF0"/>
    <w:rPr>
      <w:rFonts w:ascii="Tahoma" w:hAnsi="Tahoma" w:cs="Tahoma"/>
      <w:sz w:val="16"/>
      <w:szCs w:val="16"/>
    </w:rPr>
  </w:style>
  <w:style w:type="table" w:styleId="TableGrid">
    <w:name w:val="Table Grid"/>
    <w:basedOn w:val="TableNormal"/>
    <w:uiPriority w:val="59"/>
    <w:rsid w:val="00A5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358"/>
  </w:style>
  <w:style w:type="paragraph" w:styleId="Footer">
    <w:name w:val="footer"/>
    <w:basedOn w:val="Normal"/>
    <w:link w:val="FooterChar"/>
    <w:uiPriority w:val="99"/>
    <w:unhideWhenUsed/>
    <w:rsid w:val="00F4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358"/>
  </w:style>
  <w:style w:type="character" w:styleId="Hyperlink">
    <w:name w:val="Hyperlink"/>
    <w:basedOn w:val="DefaultParagraphFont"/>
    <w:uiPriority w:val="99"/>
    <w:unhideWhenUsed/>
    <w:rsid w:val="004C4242"/>
    <w:rPr>
      <w:color w:val="0000FF" w:themeColor="hyperlink"/>
      <w:u w:val="single"/>
    </w:rPr>
  </w:style>
  <w:style w:type="paragraph" w:styleId="NormalWeb">
    <w:name w:val="Normal (Web)"/>
    <w:basedOn w:val="Normal"/>
    <w:uiPriority w:val="99"/>
    <w:unhideWhenUsed/>
    <w:rsid w:val="003E4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8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EAA"/>
    <w:pPr>
      <w:ind w:left="720"/>
      <w:contextualSpacing/>
    </w:pPr>
  </w:style>
  <w:style w:type="character" w:customStyle="1" w:styleId="Heading1Char">
    <w:name w:val="Heading 1 Char"/>
    <w:basedOn w:val="DefaultParagraphFont"/>
    <w:link w:val="Heading1"/>
    <w:uiPriority w:val="9"/>
    <w:rsid w:val="006578F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D7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BF0"/>
    <w:rPr>
      <w:rFonts w:ascii="Tahoma" w:hAnsi="Tahoma" w:cs="Tahoma"/>
      <w:sz w:val="16"/>
      <w:szCs w:val="16"/>
    </w:rPr>
  </w:style>
  <w:style w:type="table" w:styleId="TableGrid">
    <w:name w:val="Table Grid"/>
    <w:basedOn w:val="TableNormal"/>
    <w:uiPriority w:val="59"/>
    <w:rsid w:val="00A5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358"/>
  </w:style>
  <w:style w:type="paragraph" w:styleId="Footer">
    <w:name w:val="footer"/>
    <w:basedOn w:val="Normal"/>
    <w:link w:val="FooterChar"/>
    <w:uiPriority w:val="99"/>
    <w:unhideWhenUsed/>
    <w:rsid w:val="00F4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358"/>
  </w:style>
  <w:style w:type="character" w:styleId="Hyperlink">
    <w:name w:val="Hyperlink"/>
    <w:basedOn w:val="DefaultParagraphFont"/>
    <w:uiPriority w:val="99"/>
    <w:unhideWhenUsed/>
    <w:rsid w:val="004C4242"/>
    <w:rPr>
      <w:color w:val="0000FF" w:themeColor="hyperlink"/>
      <w:u w:val="single"/>
    </w:rPr>
  </w:style>
  <w:style w:type="paragraph" w:styleId="NormalWeb">
    <w:name w:val="Normal (Web)"/>
    <w:basedOn w:val="Normal"/>
    <w:uiPriority w:val="99"/>
    <w:unhideWhenUsed/>
    <w:rsid w:val="003E4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24275">
      <w:bodyDiv w:val="1"/>
      <w:marLeft w:val="0"/>
      <w:marRight w:val="0"/>
      <w:marTop w:val="0"/>
      <w:marBottom w:val="0"/>
      <w:divBdr>
        <w:top w:val="none" w:sz="0" w:space="0" w:color="auto"/>
        <w:left w:val="none" w:sz="0" w:space="0" w:color="auto"/>
        <w:bottom w:val="none" w:sz="0" w:space="0" w:color="auto"/>
        <w:right w:val="none" w:sz="0" w:space="0" w:color="auto"/>
      </w:divBdr>
    </w:div>
    <w:div w:id="8527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sanyal@visi.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mgwiki.org/MBSE/doku.php?id=mbse:patterns:patt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mgwiki.org/MBSE/doku.php?id=mbse:patterns:patterns_challenge_team_mtg_08.18.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schindel@ict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Troy</dc:creator>
  <cp:lastModifiedBy>William D. Schindel</cp:lastModifiedBy>
  <cp:revision>10</cp:revision>
  <cp:lastPrinted>2014-08-25T18:23:00Z</cp:lastPrinted>
  <dcterms:created xsi:type="dcterms:W3CDTF">2014-08-25T18:03:00Z</dcterms:created>
  <dcterms:modified xsi:type="dcterms:W3CDTF">2014-08-25T18:23:00Z</dcterms:modified>
</cp:coreProperties>
</file>