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164" w:rsidRPr="000270A6" w:rsidRDefault="006D2164">
      <w:pPr>
        <w:rPr>
          <w:rFonts w:asciiTheme="minorHAnsi" w:hAnsiTheme="minorHAnsi"/>
        </w:rPr>
      </w:pPr>
    </w:p>
    <w:tbl>
      <w:tblPr>
        <w:tblW w:w="113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998"/>
        <w:gridCol w:w="3510"/>
        <w:gridCol w:w="1800"/>
        <w:gridCol w:w="4050"/>
      </w:tblGrid>
      <w:tr w:rsidR="006D2164" w:rsidRPr="000270A6" w:rsidTr="00854508">
        <w:trPr>
          <w:cantSplit/>
          <w:trHeight w:val="336"/>
        </w:trPr>
        <w:tc>
          <w:tcPr>
            <w:tcW w:w="11358" w:type="dxa"/>
            <w:gridSpan w:val="4"/>
          </w:tcPr>
          <w:p w:rsidR="006D2164" w:rsidRPr="000270A6" w:rsidRDefault="006D2164" w:rsidP="00084848">
            <w:pPr>
              <w:pStyle w:val="BodyText"/>
              <w:ind w:left="-108"/>
              <w:rPr>
                <w:rFonts w:asciiTheme="minorHAnsi" w:hAnsiTheme="minorHAnsi" w:cs="Arial"/>
                <w:sz w:val="28"/>
                <w:szCs w:val="28"/>
              </w:rPr>
            </w:pPr>
            <w:r w:rsidRPr="000270A6">
              <w:rPr>
                <w:rFonts w:asciiTheme="minorHAnsi" w:hAnsiTheme="minorHAnsi" w:cs="Arial"/>
                <w:sz w:val="28"/>
                <w:szCs w:val="28"/>
              </w:rPr>
              <w:t>Meeting Minutes</w:t>
            </w:r>
          </w:p>
        </w:tc>
      </w:tr>
      <w:tr w:rsidR="00BB163A" w:rsidRPr="000270A6" w:rsidTr="008F7277">
        <w:trPr>
          <w:cantSplit/>
        </w:trPr>
        <w:tc>
          <w:tcPr>
            <w:tcW w:w="1998" w:type="dxa"/>
            <w:tcBorders>
              <w:bottom w:val="single" w:sz="6" w:space="0" w:color="auto"/>
              <w:right w:val="single" w:sz="4" w:space="0" w:color="auto"/>
            </w:tcBorders>
            <w:shd w:val="clear" w:color="auto" w:fill="CCCCCC"/>
          </w:tcPr>
          <w:p w:rsidR="00BB163A" w:rsidRPr="000270A6" w:rsidRDefault="00BB163A" w:rsidP="008F7277">
            <w:pPr>
              <w:rPr>
                <w:rFonts w:asciiTheme="minorHAnsi" w:hAnsiTheme="minorHAnsi" w:cs="Arial"/>
                <w:b/>
                <w:bCs/>
                <w:sz w:val="24"/>
                <w:szCs w:val="24"/>
              </w:rPr>
            </w:pPr>
            <w:r w:rsidRPr="000270A6">
              <w:rPr>
                <w:rFonts w:asciiTheme="minorHAnsi" w:hAnsiTheme="minorHAnsi" w:cs="Arial"/>
                <w:b/>
                <w:bCs/>
                <w:sz w:val="24"/>
                <w:szCs w:val="24"/>
              </w:rPr>
              <w:t>Meeting Location</w:t>
            </w:r>
          </w:p>
        </w:tc>
        <w:tc>
          <w:tcPr>
            <w:tcW w:w="3510" w:type="dxa"/>
            <w:tcBorders>
              <w:left w:val="single" w:sz="4" w:space="0" w:color="auto"/>
              <w:bottom w:val="single" w:sz="6" w:space="0" w:color="auto"/>
              <w:right w:val="single" w:sz="4" w:space="0" w:color="auto"/>
            </w:tcBorders>
          </w:tcPr>
          <w:p w:rsidR="000270A6" w:rsidRPr="000270A6" w:rsidRDefault="000270A6" w:rsidP="000270A6">
            <w:pPr>
              <w:rPr>
                <w:rFonts w:asciiTheme="minorHAnsi" w:hAnsiTheme="minorHAnsi"/>
                <w:color w:val="000000" w:themeColor="text1"/>
                <w:sz w:val="20"/>
              </w:rPr>
            </w:pPr>
            <w:r w:rsidRPr="000270A6">
              <w:rPr>
                <w:rFonts w:asciiTheme="minorHAnsi" w:hAnsiTheme="minorHAnsi"/>
                <w:color w:val="000000" w:themeColor="text1"/>
                <w:sz w:val="20"/>
              </w:rPr>
              <w:t xml:space="preserve">Conf. call, US Toll free: +1 (877) 716-6484 </w:t>
            </w:r>
          </w:p>
          <w:p w:rsidR="000270A6" w:rsidRPr="000270A6" w:rsidRDefault="000270A6" w:rsidP="000270A6">
            <w:pPr>
              <w:pStyle w:val="PlainText"/>
              <w:rPr>
                <w:rFonts w:asciiTheme="minorHAnsi" w:hAnsiTheme="minorHAnsi"/>
                <w:color w:val="000000" w:themeColor="text1"/>
                <w:sz w:val="20"/>
                <w:szCs w:val="20"/>
              </w:rPr>
            </w:pPr>
            <w:r w:rsidRPr="000270A6">
              <w:rPr>
                <w:rFonts w:asciiTheme="minorHAnsi" w:hAnsiTheme="minorHAnsi"/>
                <w:color w:val="000000" w:themeColor="text1"/>
                <w:sz w:val="20"/>
                <w:szCs w:val="20"/>
              </w:rPr>
              <w:t>International Dial-In Number: (678) 224-7890</w:t>
            </w:r>
          </w:p>
          <w:p w:rsidR="000270A6" w:rsidRPr="000270A6" w:rsidRDefault="000270A6" w:rsidP="000270A6">
            <w:pPr>
              <w:rPr>
                <w:rFonts w:asciiTheme="minorHAnsi" w:hAnsiTheme="minorHAnsi"/>
                <w:color w:val="000000" w:themeColor="text1"/>
                <w:sz w:val="20"/>
              </w:rPr>
            </w:pPr>
            <w:r w:rsidRPr="000270A6">
              <w:rPr>
                <w:rFonts w:asciiTheme="minorHAnsi" w:hAnsiTheme="minorHAnsi"/>
                <w:color w:val="000000" w:themeColor="text1"/>
                <w:sz w:val="20"/>
              </w:rPr>
              <w:t>Participant code: 789 532 4656</w:t>
            </w:r>
          </w:p>
          <w:p w:rsidR="00BB163A" w:rsidRPr="000270A6" w:rsidRDefault="00BB163A" w:rsidP="00BB163A">
            <w:pPr>
              <w:rPr>
                <w:rFonts w:asciiTheme="minorHAnsi" w:hAnsiTheme="minorHAnsi" w:cs="Arial"/>
                <w:b/>
                <w:bCs/>
                <w:sz w:val="24"/>
                <w:szCs w:val="24"/>
              </w:rPr>
            </w:pPr>
          </w:p>
        </w:tc>
        <w:tc>
          <w:tcPr>
            <w:tcW w:w="1800" w:type="dxa"/>
            <w:tcBorders>
              <w:left w:val="single" w:sz="4" w:space="0" w:color="auto"/>
              <w:bottom w:val="single" w:sz="6" w:space="0" w:color="auto"/>
              <w:right w:val="single" w:sz="4" w:space="0" w:color="auto"/>
            </w:tcBorders>
            <w:shd w:val="clear" w:color="auto" w:fill="CCCCCC"/>
          </w:tcPr>
          <w:p w:rsidR="00BB163A" w:rsidRPr="000270A6" w:rsidRDefault="00CD1EEB" w:rsidP="008F7277">
            <w:pPr>
              <w:rPr>
                <w:rFonts w:asciiTheme="minorHAnsi" w:hAnsiTheme="minorHAnsi" w:cs="Arial"/>
                <w:b/>
                <w:sz w:val="24"/>
                <w:szCs w:val="24"/>
              </w:rPr>
            </w:pPr>
            <w:r w:rsidRPr="000270A6">
              <w:rPr>
                <w:rFonts w:asciiTheme="minorHAnsi" w:hAnsiTheme="minorHAnsi" w:cs="Arial"/>
                <w:b/>
                <w:bCs/>
                <w:sz w:val="24"/>
                <w:szCs w:val="24"/>
              </w:rPr>
              <w:t>Meeting Leads</w:t>
            </w:r>
          </w:p>
        </w:tc>
        <w:tc>
          <w:tcPr>
            <w:tcW w:w="4050" w:type="dxa"/>
            <w:tcBorders>
              <w:left w:val="single" w:sz="4" w:space="0" w:color="auto"/>
              <w:bottom w:val="single" w:sz="6" w:space="0" w:color="auto"/>
            </w:tcBorders>
            <w:shd w:val="clear" w:color="auto" w:fill="auto"/>
          </w:tcPr>
          <w:p w:rsidR="000270A6" w:rsidRPr="000270A6" w:rsidRDefault="003C4048" w:rsidP="00BB163A">
            <w:pPr>
              <w:rPr>
                <w:rFonts w:asciiTheme="minorHAnsi" w:hAnsiTheme="minorHAnsi" w:cs="Arial"/>
                <w:sz w:val="20"/>
              </w:rPr>
            </w:pPr>
            <w:r>
              <w:rPr>
                <w:rFonts w:asciiTheme="minorHAnsi" w:hAnsiTheme="minorHAnsi" w:cs="Arial"/>
                <w:sz w:val="20"/>
              </w:rPr>
              <w:t xml:space="preserve">Dr. </w:t>
            </w:r>
            <w:r w:rsidR="00CD1EEB" w:rsidRPr="000270A6">
              <w:rPr>
                <w:rFonts w:asciiTheme="minorHAnsi" w:hAnsiTheme="minorHAnsi" w:cs="Arial"/>
                <w:sz w:val="20"/>
              </w:rPr>
              <w:t xml:space="preserve">Harsh </w:t>
            </w:r>
            <w:r>
              <w:rPr>
                <w:rFonts w:asciiTheme="minorHAnsi" w:hAnsiTheme="minorHAnsi" w:cs="Arial"/>
                <w:sz w:val="20"/>
              </w:rPr>
              <w:t xml:space="preserve">W. </w:t>
            </w:r>
            <w:r w:rsidR="00CD1EEB" w:rsidRPr="000270A6">
              <w:rPr>
                <w:rFonts w:asciiTheme="minorHAnsi" w:hAnsiTheme="minorHAnsi" w:cs="Arial"/>
                <w:sz w:val="20"/>
              </w:rPr>
              <w:t xml:space="preserve">Sharma, Citi, </w:t>
            </w:r>
          </w:p>
          <w:p w:rsidR="003C4048" w:rsidRDefault="00CD1EEB" w:rsidP="00BB163A">
            <w:pPr>
              <w:rPr>
                <w:rFonts w:asciiTheme="minorHAnsi" w:hAnsiTheme="minorHAnsi" w:cs="Arial"/>
                <w:sz w:val="20"/>
              </w:rPr>
            </w:pPr>
            <w:r w:rsidRPr="000270A6">
              <w:rPr>
                <w:rFonts w:asciiTheme="minorHAnsi" w:hAnsiTheme="minorHAnsi" w:cs="Arial"/>
                <w:sz w:val="20"/>
              </w:rPr>
              <w:t xml:space="preserve">Michael Atkin, </w:t>
            </w:r>
            <w:r w:rsidR="003C4048" w:rsidRPr="000270A6">
              <w:rPr>
                <w:rFonts w:asciiTheme="minorHAnsi" w:hAnsiTheme="minorHAnsi" w:cs="Arial"/>
                <w:sz w:val="20"/>
              </w:rPr>
              <w:t>EDM Council</w:t>
            </w:r>
          </w:p>
          <w:p w:rsidR="00BB163A" w:rsidRPr="000270A6" w:rsidRDefault="00CD1EEB" w:rsidP="003C4048">
            <w:pPr>
              <w:rPr>
                <w:rFonts w:asciiTheme="minorHAnsi" w:hAnsiTheme="minorHAnsi" w:cs="Arial"/>
                <w:b/>
                <w:sz w:val="24"/>
                <w:szCs w:val="24"/>
              </w:rPr>
            </w:pPr>
            <w:r w:rsidRPr="000270A6">
              <w:rPr>
                <w:rFonts w:asciiTheme="minorHAnsi" w:hAnsiTheme="minorHAnsi" w:cs="Arial"/>
                <w:sz w:val="20"/>
              </w:rPr>
              <w:t xml:space="preserve">Michael Bennett, </w:t>
            </w:r>
            <w:r w:rsidR="003C4048" w:rsidRPr="000270A6">
              <w:rPr>
                <w:rFonts w:asciiTheme="minorHAnsi" w:hAnsiTheme="minorHAnsi" w:cs="Arial"/>
                <w:sz w:val="20"/>
              </w:rPr>
              <w:t>EDM Council</w:t>
            </w:r>
          </w:p>
        </w:tc>
      </w:tr>
    </w:tbl>
    <w:p w:rsidR="00084848" w:rsidRPr="000270A6" w:rsidRDefault="00084848">
      <w:pPr>
        <w:rPr>
          <w:rFonts w:asciiTheme="minorHAnsi" w:hAnsiTheme="minorHAnsi"/>
        </w:rPr>
      </w:pPr>
    </w:p>
    <w:tbl>
      <w:tblPr>
        <w:tblW w:w="73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158"/>
        <w:gridCol w:w="3150"/>
      </w:tblGrid>
      <w:tr w:rsidR="00CD1EEB" w:rsidRPr="003C4048" w:rsidTr="000270A6">
        <w:tc>
          <w:tcPr>
            <w:tcW w:w="7308" w:type="dxa"/>
            <w:gridSpan w:val="2"/>
          </w:tcPr>
          <w:p w:rsidR="00CD1EEB" w:rsidRPr="003C4048" w:rsidRDefault="00CD1EEB">
            <w:pPr>
              <w:rPr>
                <w:rFonts w:asciiTheme="minorHAnsi" w:hAnsiTheme="minorHAnsi" w:cs="Arial"/>
                <w:color w:val="000000" w:themeColor="text1"/>
                <w:sz w:val="24"/>
                <w:szCs w:val="24"/>
              </w:rPr>
            </w:pPr>
            <w:r w:rsidRPr="003C4048">
              <w:rPr>
                <w:rFonts w:asciiTheme="minorHAnsi" w:hAnsiTheme="minorHAnsi" w:cs="Arial"/>
                <w:b/>
                <w:color w:val="000000" w:themeColor="text1"/>
                <w:sz w:val="24"/>
                <w:szCs w:val="24"/>
              </w:rPr>
              <w:t>Attendees</w:t>
            </w:r>
            <w:r w:rsidR="003C4048" w:rsidRPr="003C4048">
              <w:rPr>
                <w:rFonts w:asciiTheme="minorHAnsi" w:hAnsiTheme="minorHAnsi" w:cs="Arial"/>
                <w:b/>
                <w:color w:val="000000" w:themeColor="text1"/>
                <w:sz w:val="24"/>
                <w:szCs w:val="24"/>
              </w:rPr>
              <w:t xml:space="preserve"> </w:t>
            </w:r>
            <w:r w:rsidR="003C4048" w:rsidRPr="003C4048">
              <w:rPr>
                <w:rFonts w:asciiTheme="minorHAnsi" w:hAnsiTheme="minorHAnsi" w:cs="Arial"/>
                <w:color w:val="C00000"/>
                <w:sz w:val="20"/>
              </w:rPr>
              <w:t>Please add if I missed anyone</w:t>
            </w:r>
          </w:p>
        </w:tc>
      </w:tr>
      <w:tr w:rsidR="00CD1EEB" w:rsidRPr="003C4048" w:rsidTr="000270A6">
        <w:tc>
          <w:tcPr>
            <w:tcW w:w="4158" w:type="dxa"/>
          </w:tcPr>
          <w:p w:rsidR="00CD1EEB" w:rsidRPr="003C4048" w:rsidRDefault="00CD1EEB" w:rsidP="000270A6">
            <w:pPr>
              <w:jc w:val="center"/>
              <w:rPr>
                <w:rFonts w:asciiTheme="minorHAnsi" w:hAnsiTheme="minorHAnsi" w:cs="Arial"/>
                <w:b/>
                <w:color w:val="000000" w:themeColor="text1"/>
                <w:sz w:val="24"/>
                <w:szCs w:val="24"/>
              </w:rPr>
            </w:pPr>
            <w:r w:rsidRPr="003C4048">
              <w:rPr>
                <w:rFonts w:asciiTheme="minorHAnsi" w:hAnsiTheme="minorHAnsi" w:cs="Arial"/>
                <w:b/>
                <w:color w:val="000000" w:themeColor="text1"/>
                <w:sz w:val="24"/>
                <w:szCs w:val="24"/>
              </w:rPr>
              <w:t>Name</w:t>
            </w:r>
          </w:p>
        </w:tc>
        <w:tc>
          <w:tcPr>
            <w:tcW w:w="3150" w:type="dxa"/>
          </w:tcPr>
          <w:p w:rsidR="00CD1EEB" w:rsidRPr="003C4048" w:rsidRDefault="00CD1EEB" w:rsidP="000270A6">
            <w:pPr>
              <w:jc w:val="center"/>
              <w:rPr>
                <w:rFonts w:asciiTheme="minorHAnsi" w:hAnsiTheme="minorHAnsi" w:cs="Arial"/>
                <w:b/>
                <w:color w:val="000000" w:themeColor="text1"/>
                <w:sz w:val="24"/>
                <w:szCs w:val="24"/>
              </w:rPr>
            </w:pPr>
            <w:r w:rsidRPr="003C4048">
              <w:rPr>
                <w:rFonts w:asciiTheme="minorHAnsi" w:hAnsiTheme="minorHAnsi" w:cs="Arial"/>
                <w:b/>
                <w:color w:val="000000" w:themeColor="text1"/>
                <w:sz w:val="24"/>
                <w:szCs w:val="24"/>
              </w:rPr>
              <w:t>Company</w:t>
            </w:r>
          </w:p>
        </w:tc>
      </w:tr>
      <w:tr w:rsidR="00CD1EEB" w:rsidRPr="003C4048" w:rsidTr="000270A6">
        <w:tc>
          <w:tcPr>
            <w:tcW w:w="4158" w:type="dxa"/>
          </w:tcPr>
          <w:p w:rsidR="00CD1EEB" w:rsidRPr="003C4048" w:rsidRDefault="00CE7440">
            <w:pPr>
              <w:rPr>
                <w:rFonts w:asciiTheme="minorHAnsi" w:hAnsiTheme="minorHAnsi" w:cs="Arial"/>
                <w:color w:val="000000" w:themeColor="text1"/>
                <w:sz w:val="20"/>
              </w:rPr>
            </w:pPr>
            <w:r w:rsidRPr="003C4048">
              <w:rPr>
                <w:rFonts w:asciiTheme="minorHAnsi" w:hAnsiTheme="minorHAnsi" w:cs="Arial"/>
                <w:color w:val="000000" w:themeColor="text1"/>
                <w:sz w:val="20"/>
              </w:rPr>
              <w:t>Ashley Weber</w:t>
            </w:r>
          </w:p>
        </w:tc>
        <w:tc>
          <w:tcPr>
            <w:tcW w:w="3150" w:type="dxa"/>
          </w:tcPr>
          <w:p w:rsidR="00CD1EEB" w:rsidRPr="003C4048" w:rsidRDefault="00CE7440">
            <w:pPr>
              <w:rPr>
                <w:rFonts w:asciiTheme="minorHAnsi" w:hAnsiTheme="minorHAnsi" w:cs="Arial"/>
                <w:color w:val="000000" w:themeColor="text1"/>
                <w:sz w:val="20"/>
              </w:rPr>
            </w:pPr>
            <w:r w:rsidRPr="003C4048">
              <w:rPr>
                <w:rFonts w:asciiTheme="minorHAnsi" w:hAnsiTheme="minorHAnsi" w:cs="Arial"/>
                <w:color w:val="000000" w:themeColor="text1"/>
                <w:sz w:val="20"/>
              </w:rPr>
              <w:t>The Northern Trust</w:t>
            </w:r>
          </w:p>
        </w:tc>
      </w:tr>
      <w:tr w:rsidR="00CD1EEB" w:rsidRPr="003C4048" w:rsidTr="000270A6">
        <w:tc>
          <w:tcPr>
            <w:tcW w:w="4158" w:type="dxa"/>
          </w:tcPr>
          <w:p w:rsidR="00CD1EEB" w:rsidRPr="003C4048" w:rsidRDefault="001C59DE">
            <w:pPr>
              <w:rPr>
                <w:rFonts w:asciiTheme="minorHAnsi" w:hAnsiTheme="minorHAnsi" w:cs="Arial"/>
                <w:color w:val="000000" w:themeColor="text1"/>
                <w:sz w:val="20"/>
              </w:rPr>
            </w:pPr>
            <w:r w:rsidRPr="003C4048">
              <w:rPr>
                <w:rFonts w:asciiTheme="minorHAnsi" w:hAnsiTheme="minorHAnsi" w:cs="Arial"/>
                <w:color w:val="000000" w:themeColor="text1"/>
                <w:sz w:val="20"/>
              </w:rPr>
              <w:t>Carole Mahoney</w:t>
            </w:r>
          </w:p>
        </w:tc>
        <w:tc>
          <w:tcPr>
            <w:tcW w:w="3150" w:type="dxa"/>
          </w:tcPr>
          <w:p w:rsidR="00CD1EEB" w:rsidRPr="003C4048" w:rsidRDefault="001C59DE">
            <w:pPr>
              <w:rPr>
                <w:rFonts w:asciiTheme="minorHAnsi" w:hAnsiTheme="minorHAnsi" w:cs="Arial"/>
                <w:color w:val="000000" w:themeColor="text1"/>
                <w:sz w:val="20"/>
              </w:rPr>
            </w:pPr>
            <w:r w:rsidRPr="003C4048">
              <w:rPr>
                <w:rFonts w:asciiTheme="minorHAnsi" w:hAnsiTheme="minorHAnsi" w:cs="Arial"/>
                <w:color w:val="000000" w:themeColor="text1"/>
                <w:sz w:val="20"/>
              </w:rPr>
              <w:t>EDM Council</w:t>
            </w:r>
          </w:p>
        </w:tc>
      </w:tr>
      <w:tr w:rsidR="00CD1EEB" w:rsidRPr="003C4048" w:rsidTr="000270A6">
        <w:tc>
          <w:tcPr>
            <w:tcW w:w="4158" w:type="dxa"/>
          </w:tcPr>
          <w:p w:rsidR="00CD1EEB" w:rsidRPr="003C4048" w:rsidRDefault="001C59DE">
            <w:pPr>
              <w:rPr>
                <w:rFonts w:asciiTheme="minorHAnsi" w:hAnsiTheme="minorHAnsi" w:cs="Arial"/>
                <w:color w:val="000000" w:themeColor="text1"/>
                <w:sz w:val="20"/>
              </w:rPr>
            </w:pPr>
            <w:r w:rsidRPr="003C4048">
              <w:rPr>
                <w:rFonts w:asciiTheme="minorHAnsi" w:hAnsiTheme="minorHAnsi" w:cs="Arial"/>
                <w:color w:val="000000" w:themeColor="text1"/>
                <w:sz w:val="20"/>
              </w:rPr>
              <w:t>Cory Casanave</w:t>
            </w:r>
          </w:p>
        </w:tc>
        <w:tc>
          <w:tcPr>
            <w:tcW w:w="3150" w:type="dxa"/>
          </w:tcPr>
          <w:p w:rsidR="00CD1EEB" w:rsidRPr="003C4048" w:rsidRDefault="001C59DE">
            <w:pPr>
              <w:rPr>
                <w:rFonts w:asciiTheme="minorHAnsi" w:hAnsiTheme="minorHAnsi" w:cs="Arial"/>
                <w:color w:val="000000" w:themeColor="text1"/>
                <w:sz w:val="20"/>
              </w:rPr>
            </w:pPr>
            <w:r w:rsidRPr="003C4048">
              <w:rPr>
                <w:rFonts w:asciiTheme="minorHAnsi" w:hAnsiTheme="minorHAnsi" w:cs="Arial"/>
                <w:color w:val="000000" w:themeColor="text1"/>
                <w:sz w:val="20"/>
              </w:rPr>
              <w:t>Model Driven Solutions</w:t>
            </w:r>
          </w:p>
        </w:tc>
      </w:tr>
      <w:tr w:rsidR="001C59DE" w:rsidRPr="003C4048" w:rsidTr="001C59DE">
        <w:tc>
          <w:tcPr>
            <w:tcW w:w="4158"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Dale Robichaud</w:t>
            </w:r>
          </w:p>
        </w:tc>
        <w:tc>
          <w:tcPr>
            <w:tcW w:w="3150"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OTPP</w:t>
            </w:r>
          </w:p>
        </w:tc>
      </w:tr>
      <w:tr w:rsidR="001C59DE" w:rsidRPr="003C4048" w:rsidTr="001C59DE">
        <w:tc>
          <w:tcPr>
            <w:tcW w:w="4158"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David Frankel</w:t>
            </w:r>
          </w:p>
        </w:tc>
        <w:tc>
          <w:tcPr>
            <w:tcW w:w="3150"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SAP</w:t>
            </w:r>
          </w:p>
        </w:tc>
      </w:tr>
      <w:tr w:rsidR="001C59DE" w:rsidRPr="003C4048" w:rsidTr="001C59DE">
        <w:tc>
          <w:tcPr>
            <w:tcW w:w="4158"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Donald Chapin</w:t>
            </w:r>
          </w:p>
        </w:tc>
        <w:tc>
          <w:tcPr>
            <w:tcW w:w="3150"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Business Semantics Ltd</w:t>
            </w:r>
          </w:p>
        </w:tc>
      </w:tr>
      <w:tr w:rsidR="001C59DE" w:rsidRPr="003C4048" w:rsidTr="001C59DE">
        <w:tc>
          <w:tcPr>
            <w:tcW w:w="4158"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Ellen Hauptman</w:t>
            </w:r>
          </w:p>
        </w:tc>
        <w:tc>
          <w:tcPr>
            <w:tcW w:w="3150"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RBS</w:t>
            </w:r>
          </w:p>
        </w:tc>
      </w:tr>
      <w:tr w:rsidR="001C59DE" w:rsidRPr="003C4048" w:rsidTr="001C59DE">
        <w:tc>
          <w:tcPr>
            <w:tcW w:w="4158"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Francis Parr</w:t>
            </w:r>
          </w:p>
        </w:tc>
        <w:tc>
          <w:tcPr>
            <w:tcW w:w="3150"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IBM</w:t>
            </w:r>
          </w:p>
        </w:tc>
      </w:tr>
      <w:tr w:rsidR="001C59DE" w:rsidRPr="003C4048" w:rsidTr="001C59DE">
        <w:tc>
          <w:tcPr>
            <w:tcW w:w="4158"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Ian Maung</w:t>
            </w:r>
          </w:p>
        </w:tc>
        <w:tc>
          <w:tcPr>
            <w:tcW w:w="3150"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Citi</w:t>
            </w:r>
          </w:p>
        </w:tc>
      </w:tr>
      <w:tr w:rsidR="001C59DE" w:rsidRPr="003C4048" w:rsidTr="001C59DE">
        <w:tc>
          <w:tcPr>
            <w:tcW w:w="4158"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Jane Shi</w:t>
            </w:r>
          </w:p>
        </w:tc>
        <w:tc>
          <w:tcPr>
            <w:tcW w:w="3150"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Wells Fargo</w:t>
            </w:r>
          </w:p>
        </w:tc>
      </w:tr>
      <w:tr w:rsidR="001C59DE" w:rsidRPr="003C4048" w:rsidTr="001C59DE">
        <w:tc>
          <w:tcPr>
            <w:tcW w:w="4158"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James Odell</w:t>
            </w:r>
          </w:p>
        </w:tc>
        <w:tc>
          <w:tcPr>
            <w:tcW w:w="3150"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CSC</w:t>
            </w:r>
          </w:p>
        </w:tc>
      </w:tr>
      <w:tr w:rsidR="001C59DE" w:rsidRPr="003C4048" w:rsidTr="001C59DE">
        <w:tc>
          <w:tcPr>
            <w:tcW w:w="4158"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John Gemski</w:t>
            </w:r>
          </w:p>
        </w:tc>
        <w:tc>
          <w:tcPr>
            <w:tcW w:w="3150"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GoldenSource Corp</w:t>
            </w:r>
          </w:p>
        </w:tc>
      </w:tr>
      <w:tr w:rsidR="001C59DE" w:rsidRPr="003C4048" w:rsidTr="001C59DE">
        <w:tc>
          <w:tcPr>
            <w:tcW w:w="4158"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John Yelle</w:t>
            </w:r>
          </w:p>
        </w:tc>
        <w:tc>
          <w:tcPr>
            <w:tcW w:w="3150"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DTCC</w:t>
            </w:r>
          </w:p>
        </w:tc>
      </w:tr>
      <w:tr w:rsidR="001C59DE" w:rsidRPr="003C4048" w:rsidTr="001C59DE">
        <w:tc>
          <w:tcPr>
            <w:tcW w:w="4158"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ken Lord</w:t>
            </w:r>
          </w:p>
        </w:tc>
        <w:tc>
          <w:tcPr>
            <w:tcW w:w="3150"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Firstar software</w:t>
            </w:r>
          </w:p>
        </w:tc>
      </w:tr>
      <w:tr w:rsidR="001C59DE" w:rsidRPr="003C4048" w:rsidTr="001C59DE">
        <w:tc>
          <w:tcPr>
            <w:tcW w:w="4158"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Kevin Tyson</w:t>
            </w:r>
          </w:p>
        </w:tc>
        <w:tc>
          <w:tcPr>
            <w:tcW w:w="3150"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JP Morgan Chase &amp; Co</w:t>
            </w:r>
          </w:p>
        </w:tc>
      </w:tr>
      <w:tr w:rsidR="001C59DE" w:rsidRPr="003C4048" w:rsidTr="001C59DE">
        <w:tc>
          <w:tcPr>
            <w:tcW w:w="4158"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Kieran McKeown</w:t>
            </w:r>
          </w:p>
        </w:tc>
        <w:tc>
          <w:tcPr>
            <w:tcW w:w="3150"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HSBC</w:t>
            </w:r>
          </w:p>
        </w:tc>
      </w:tr>
      <w:tr w:rsidR="001C59DE" w:rsidRPr="003C4048" w:rsidTr="001C59DE">
        <w:tc>
          <w:tcPr>
            <w:tcW w:w="4158"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Lee Kenyon</w:t>
            </w:r>
          </w:p>
        </w:tc>
        <w:tc>
          <w:tcPr>
            <w:tcW w:w="3150"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Eaton Vance Management</w:t>
            </w:r>
          </w:p>
        </w:tc>
      </w:tr>
      <w:tr w:rsidR="001C59DE" w:rsidRPr="003C4048" w:rsidTr="001C59DE">
        <w:tc>
          <w:tcPr>
            <w:tcW w:w="4158"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Max Gillmore</w:t>
            </w:r>
          </w:p>
        </w:tc>
        <w:tc>
          <w:tcPr>
            <w:tcW w:w="3150"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National Australia Bank</w:t>
            </w:r>
          </w:p>
        </w:tc>
      </w:tr>
      <w:tr w:rsidR="001C59DE" w:rsidRPr="003C4048" w:rsidTr="001C59DE">
        <w:tc>
          <w:tcPr>
            <w:tcW w:w="4158"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Melanie Mecca</w:t>
            </w:r>
          </w:p>
        </w:tc>
        <w:tc>
          <w:tcPr>
            <w:tcW w:w="3150"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Booz Allen Hamilton</w:t>
            </w:r>
          </w:p>
        </w:tc>
      </w:tr>
      <w:tr w:rsidR="001C59DE" w:rsidRPr="003C4048" w:rsidTr="001C59DE">
        <w:tc>
          <w:tcPr>
            <w:tcW w:w="4158"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Nancy Kalthoff</w:t>
            </w:r>
          </w:p>
        </w:tc>
        <w:tc>
          <w:tcPr>
            <w:tcW w:w="3150"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Teradata</w:t>
            </w:r>
          </w:p>
        </w:tc>
      </w:tr>
      <w:tr w:rsidR="001C59DE" w:rsidRPr="003C4048" w:rsidTr="001C59DE">
        <w:tc>
          <w:tcPr>
            <w:tcW w:w="4158"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Nicholas Clarke</w:t>
            </w:r>
          </w:p>
        </w:tc>
        <w:tc>
          <w:tcPr>
            <w:tcW w:w="3150"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Deloitte</w:t>
            </w:r>
          </w:p>
        </w:tc>
      </w:tr>
      <w:tr w:rsidR="001C59DE" w:rsidRPr="003C4048" w:rsidTr="001C59DE">
        <w:tc>
          <w:tcPr>
            <w:tcW w:w="4158"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Rob Nehmer</w:t>
            </w:r>
          </w:p>
        </w:tc>
        <w:tc>
          <w:tcPr>
            <w:tcW w:w="3150" w:type="dxa"/>
          </w:tcPr>
          <w:p w:rsidR="001C59DE" w:rsidRPr="003C4048" w:rsidRDefault="001C59DE"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Oakland University</w:t>
            </w:r>
          </w:p>
        </w:tc>
      </w:tr>
      <w:tr w:rsidR="001C59DE" w:rsidRPr="003C4048" w:rsidTr="001C59DE">
        <w:tc>
          <w:tcPr>
            <w:tcW w:w="4158" w:type="dxa"/>
          </w:tcPr>
          <w:p w:rsidR="001C59DE" w:rsidRPr="003C4048" w:rsidRDefault="003C4048" w:rsidP="001C59DE">
            <w:pPr>
              <w:rPr>
                <w:rFonts w:asciiTheme="minorHAnsi" w:hAnsiTheme="minorHAnsi"/>
                <w:color w:val="000000" w:themeColor="text1"/>
                <w:sz w:val="20"/>
              </w:rPr>
            </w:pPr>
            <w:r w:rsidRPr="003C4048">
              <w:rPr>
                <w:rFonts w:asciiTheme="minorHAnsi" w:hAnsiTheme="minorHAnsi"/>
                <w:color w:val="000000" w:themeColor="text1"/>
                <w:sz w:val="20"/>
              </w:rPr>
              <w:t>Michael Donnelly</w:t>
            </w:r>
          </w:p>
        </w:tc>
        <w:tc>
          <w:tcPr>
            <w:tcW w:w="3150" w:type="dxa"/>
          </w:tcPr>
          <w:p w:rsidR="001C59DE" w:rsidRPr="003C4048" w:rsidRDefault="00854508"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O</w:t>
            </w:r>
            <w:r w:rsidR="003C4048">
              <w:rPr>
                <w:rFonts w:asciiTheme="minorHAnsi" w:hAnsiTheme="minorHAnsi" w:cs="Arial"/>
                <w:color w:val="000000" w:themeColor="text1"/>
                <w:sz w:val="20"/>
              </w:rPr>
              <w:t>ffice of Financial Research</w:t>
            </w:r>
          </w:p>
        </w:tc>
      </w:tr>
      <w:tr w:rsidR="00854508" w:rsidRPr="003C4048" w:rsidTr="001C59DE">
        <w:tc>
          <w:tcPr>
            <w:tcW w:w="4158" w:type="dxa"/>
          </w:tcPr>
          <w:p w:rsidR="00854508" w:rsidRPr="003C4048" w:rsidRDefault="00504891"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Charles Taylor</w:t>
            </w:r>
          </w:p>
        </w:tc>
        <w:tc>
          <w:tcPr>
            <w:tcW w:w="3150" w:type="dxa"/>
          </w:tcPr>
          <w:p w:rsidR="00854508" w:rsidRPr="003C4048" w:rsidRDefault="00504891"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PEW Trusts</w:t>
            </w:r>
          </w:p>
        </w:tc>
      </w:tr>
      <w:tr w:rsidR="001C59DE" w:rsidRPr="003C4048" w:rsidTr="001C59DE">
        <w:tc>
          <w:tcPr>
            <w:tcW w:w="4158" w:type="dxa"/>
          </w:tcPr>
          <w:p w:rsidR="001C59DE" w:rsidRPr="003C4048" w:rsidRDefault="003C4048" w:rsidP="001C59DE">
            <w:pPr>
              <w:rPr>
                <w:rFonts w:asciiTheme="minorHAnsi" w:hAnsiTheme="minorHAnsi" w:cs="Arial"/>
                <w:color w:val="000000" w:themeColor="text1"/>
                <w:sz w:val="20"/>
              </w:rPr>
            </w:pPr>
            <w:proofErr w:type="spellStart"/>
            <w:r w:rsidRPr="003C4048">
              <w:rPr>
                <w:rFonts w:asciiTheme="minorHAnsi" w:hAnsiTheme="minorHAnsi" w:cs="Arial"/>
                <w:color w:val="000000" w:themeColor="text1"/>
                <w:sz w:val="20"/>
              </w:rPr>
              <w:t>Brian.Osterhus</w:t>
            </w:r>
            <w:proofErr w:type="spellEnd"/>
          </w:p>
        </w:tc>
        <w:tc>
          <w:tcPr>
            <w:tcW w:w="3150" w:type="dxa"/>
          </w:tcPr>
          <w:p w:rsidR="001C59DE" w:rsidRPr="003C4048" w:rsidRDefault="003C4048"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Federal Reserve Board, NY</w:t>
            </w:r>
          </w:p>
        </w:tc>
      </w:tr>
      <w:tr w:rsidR="00854508" w:rsidRPr="003C4048" w:rsidTr="001C59DE">
        <w:tc>
          <w:tcPr>
            <w:tcW w:w="4158" w:type="dxa"/>
          </w:tcPr>
          <w:p w:rsidR="00854508" w:rsidRPr="003C4048" w:rsidRDefault="003C4048"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Andrew Watson</w:t>
            </w:r>
          </w:p>
        </w:tc>
        <w:tc>
          <w:tcPr>
            <w:tcW w:w="3150" w:type="dxa"/>
          </w:tcPr>
          <w:p w:rsidR="00854508" w:rsidRPr="003C4048" w:rsidRDefault="003C4048" w:rsidP="001C59DE">
            <w:pPr>
              <w:rPr>
                <w:rFonts w:asciiTheme="minorHAnsi" w:hAnsiTheme="minorHAnsi" w:cs="Arial"/>
                <w:color w:val="000000" w:themeColor="text1"/>
                <w:sz w:val="20"/>
              </w:rPr>
            </w:pPr>
            <w:r w:rsidRPr="003C4048">
              <w:rPr>
                <w:rFonts w:asciiTheme="minorHAnsi" w:hAnsiTheme="minorHAnsi" w:cs="Arial"/>
                <w:color w:val="000000" w:themeColor="text1"/>
                <w:sz w:val="20"/>
              </w:rPr>
              <w:t>OMG</w:t>
            </w:r>
          </w:p>
        </w:tc>
      </w:tr>
    </w:tbl>
    <w:p w:rsidR="003D7CAD" w:rsidRDefault="003D7CAD">
      <w:pPr>
        <w:rPr>
          <w:rFonts w:asciiTheme="minorHAnsi" w:hAnsiTheme="minorHAnsi"/>
        </w:rPr>
      </w:pPr>
    </w:p>
    <w:p w:rsidR="00854508" w:rsidRDefault="00854508">
      <w:pPr>
        <w:rPr>
          <w:rFonts w:asciiTheme="minorHAnsi" w:hAnsiTheme="minorHAnsi"/>
        </w:rPr>
      </w:pPr>
    </w:p>
    <w:p w:rsidR="00854508" w:rsidRDefault="00854508">
      <w:pPr>
        <w:rPr>
          <w:rFonts w:asciiTheme="minorHAnsi" w:hAnsiTheme="minorHAnsi"/>
        </w:rPr>
      </w:pPr>
    </w:p>
    <w:p w:rsidR="00854508" w:rsidRDefault="00854508">
      <w:pPr>
        <w:rPr>
          <w:rFonts w:asciiTheme="minorHAnsi" w:hAnsiTheme="minorHAnsi"/>
        </w:rPr>
      </w:pPr>
    </w:p>
    <w:p w:rsidR="00F54881" w:rsidRDefault="00F54881">
      <w:pPr>
        <w:rPr>
          <w:rFonts w:asciiTheme="minorHAnsi" w:hAnsiTheme="minorHAnsi"/>
        </w:rPr>
      </w:pPr>
    </w:p>
    <w:p w:rsidR="00F54881" w:rsidRDefault="00F54881">
      <w:pPr>
        <w:rPr>
          <w:rFonts w:asciiTheme="minorHAnsi" w:hAnsiTheme="minorHAnsi"/>
        </w:rPr>
      </w:pPr>
    </w:p>
    <w:p w:rsidR="00F54881" w:rsidRDefault="00F54881">
      <w:pPr>
        <w:rPr>
          <w:rFonts w:asciiTheme="minorHAnsi" w:hAnsiTheme="minorHAnsi"/>
        </w:rPr>
      </w:pPr>
    </w:p>
    <w:p w:rsidR="00F54881" w:rsidRDefault="00F54881">
      <w:pPr>
        <w:rPr>
          <w:rFonts w:asciiTheme="minorHAnsi" w:hAnsiTheme="minorHAnsi"/>
        </w:rPr>
      </w:pPr>
    </w:p>
    <w:p w:rsidR="00854508" w:rsidRDefault="00854508">
      <w:pPr>
        <w:rPr>
          <w:rFonts w:asciiTheme="minorHAnsi" w:hAnsiTheme="minorHAnsi"/>
        </w:rPr>
      </w:pPr>
    </w:p>
    <w:p w:rsidR="00854508" w:rsidRDefault="00854508">
      <w:pPr>
        <w:rPr>
          <w:rFonts w:asciiTheme="minorHAnsi" w:hAnsiTheme="minorHAnsi"/>
        </w:rPr>
      </w:pPr>
    </w:p>
    <w:tbl>
      <w:tblPr>
        <w:tblW w:w="113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1358"/>
      </w:tblGrid>
      <w:tr w:rsidR="00A80C60" w:rsidRPr="000270A6" w:rsidTr="00EC3A1A">
        <w:trPr>
          <w:trHeight w:val="309"/>
        </w:trPr>
        <w:tc>
          <w:tcPr>
            <w:tcW w:w="11358" w:type="dxa"/>
            <w:shd w:val="clear" w:color="auto" w:fill="D6E3BC" w:themeFill="accent3" w:themeFillTint="66"/>
            <w:vAlign w:val="center"/>
          </w:tcPr>
          <w:p w:rsidR="00A80C60" w:rsidRPr="000270A6" w:rsidRDefault="00CE7440" w:rsidP="0032437D">
            <w:pPr>
              <w:jc w:val="center"/>
              <w:rPr>
                <w:rFonts w:asciiTheme="minorHAnsi" w:hAnsiTheme="minorHAnsi" w:cs="Arial"/>
                <w:b/>
                <w:bCs/>
              </w:rPr>
            </w:pPr>
            <w:r>
              <w:rPr>
                <w:rFonts w:asciiTheme="minorHAnsi" w:hAnsiTheme="minorHAnsi" w:cs="Arial"/>
                <w:b/>
                <w:bCs/>
              </w:rPr>
              <w:t xml:space="preserve">Meeting </w:t>
            </w:r>
            <w:r w:rsidR="00DB74F3" w:rsidRPr="000270A6">
              <w:rPr>
                <w:rFonts w:asciiTheme="minorHAnsi" w:hAnsiTheme="minorHAnsi" w:cs="Arial"/>
                <w:b/>
                <w:bCs/>
              </w:rPr>
              <w:t>Topic</w:t>
            </w:r>
            <w:r w:rsidR="001C59DE">
              <w:rPr>
                <w:rFonts w:asciiTheme="minorHAnsi" w:hAnsiTheme="minorHAnsi" w:cs="Arial"/>
                <w:b/>
                <w:bCs/>
              </w:rPr>
              <w:t xml:space="preserve"> &amp; Summary</w:t>
            </w:r>
          </w:p>
        </w:tc>
      </w:tr>
      <w:tr w:rsidR="004F1306" w:rsidRPr="000270A6" w:rsidTr="00AF32FB">
        <w:trPr>
          <w:trHeight w:val="426"/>
        </w:trPr>
        <w:tc>
          <w:tcPr>
            <w:tcW w:w="11358" w:type="dxa"/>
            <w:shd w:val="clear" w:color="auto" w:fill="auto"/>
            <w:vAlign w:val="center"/>
          </w:tcPr>
          <w:p w:rsidR="001C59DE" w:rsidRPr="00347893" w:rsidRDefault="001C59DE" w:rsidP="00AF32FB">
            <w:pPr>
              <w:rPr>
                <w:rFonts w:asciiTheme="minorHAnsi" w:hAnsiTheme="minorHAnsi" w:cs="Arial"/>
                <w:b/>
                <w:bCs/>
                <w:sz w:val="24"/>
                <w:szCs w:val="24"/>
              </w:rPr>
            </w:pPr>
            <w:r w:rsidRPr="00347893">
              <w:rPr>
                <w:rFonts w:asciiTheme="minorHAnsi" w:hAnsiTheme="minorHAnsi" w:cs="Arial"/>
                <w:b/>
                <w:bCs/>
                <w:sz w:val="24"/>
                <w:szCs w:val="24"/>
              </w:rPr>
              <w:t>Meeting topic:</w:t>
            </w:r>
          </w:p>
          <w:p w:rsidR="004F1306" w:rsidRPr="009564F8" w:rsidRDefault="00CD1EEB" w:rsidP="00AF32FB">
            <w:pPr>
              <w:rPr>
                <w:rFonts w:asciiTheme="minorHAnsi" w:hAnsiTheme="minorHAnsi" w:cs="Arial"/>
                <w:bCs/>
                <w:sz w:val="18"/>
                <w:szCs w:val="18"/>
              </w:rPr>
            </w:pPr>
            <w:r w:rsidRPr="003C4048">
              <w:rPr>
                <w:rFonts w:asciiTheme="minorHAnsi" w:hAnsiTheme="minorHAnsi" w:cs="Arial"/>
                <w:bCs/>
                <w:sz w:val="20"/>
              </w:rPr>
              <w:t>EDMC-OMG Joint Standard (Semantic Models for Financial Services)</w:t>
            </w:r>
            <w:r w:rsidR="000270A6" w:rsidRPr="003C4048">
              <w:rPr>
                <w:rFonts w:asciiTheme="minorHAnsi" w:hAnsiTheme="minorHAnsi" w:cs="Arial"/>
                <w:bCs/>
                <w:sz w:val="20"/>
              </w:rPr>
              <w:t xml:space="preserve"> Kick-off and initial review of proposed work streams</w:t>
            </w:r>
            <w:r w:rsidR="009564F8" w:rsidRPr="003C4048">
              <w:rPr>
                <w:rFonts w:asciiTheme="minorHAnsi" w:hAnsiTheme="minorHAnsi" w:cs="Arial"/>
                <w:bCs/>
                <w:sz w:val="20"/>
              </w:rPr>
              <w:t>. Presentation for this call:</w:t>
            </w:r>
            <w:r w:rsidR="009564F8">
              <w:rPr>
                <w:rFonts w:asciiTheme="minorHAnsi" w:hAnsiTheme="minorHAnsi" w:cs="Arial"/>
                <w:bCs/>
                <w:szCs w:val="22"/>
              </w:rPr>
              <w:t xml:space="preserve"> </w:t>
            </w:r>
            <w:hyperlink r:id="rId11" w:history="1">
              <w:r w:rsidR="009564F8" w:rsidRPr="009564F8">
                <w:rPr>
                  <w:rStyle w:val="Hyperlink"/>
                  <w:rFonts w:asciiTheme="minorHAnsi" w:hAnsiTheme="minorHAnsi" w:cs="Arial"/>
                  <w:sz w:val="18"/>
                  <w:szCs w:val="18"/>
                </w:rPr>
                <w:t>http://www.omgwiki.org/OMG-FDTF/lib/exe/fetch.php?media=omg-edmc_standard_call_-_april_13_2011_v3.pptx</w:t>
              </w:r>
            </w:hyperlink>
          </w:p>
          <w:p w:rsidR="001C59DE" w:rsidRPr="00347893" w:rsidRDefault="001C59DE" w:rsidP="00AF32FB">
            <w:pPr>
              <w:rPr>
                <w:rFonts w:asciiTheme="minorHAnsi" w:hAnsiTheme="minorHAnsi" w:cs="Arial"/>
                <w:bCs/>
                <w:sz w:val="24"/>
                <w:szCs w:val="24"/>
              </w:rPr>
            </w:pPr>
            <w:r w:rsidRPr="00347893">
              <w:rPr>
                <w:rFonts w:asciiTheme="minorHAnsi" w:hAnsiTheme="minorHAnsi" w:cs="Arial"/>
                <w:b/>
                <w:bCs/>
                <w:sz w:val="24"/>
                <w:szCs w:val="24"/>
              </w:rPr>
              <w:t>Meeting Summary</w:t>
            </w:r>
            <w:r w:rsidRPr="00347893">
              <w:rPr>
                <w:rFonts w:asciiTheme="minorHAnsi" w:hAnsiTheme="minorHAnsi" w:cs="Arial"/>
                <w:bCs/>
                <w:sz w:val="24"/>
                <w:szCs w:val="24"/>
              </w:rPr>
              <w:t>:</w:t>
            </w:r>
          </w:p>
          <w:p w:rsidR="00854508" w:rsidRPr="00F54881" w:rsidRDefault="00854508" w:rsidP="00854508">
            <w:pPr>
              <w:pStyle w:val="ListParagraph"/>
              <w:numPr>
                <w:ilvl w:val="0"/>
                <w:numId w:val="20"/>
              </w:numPr>
              <w:rPr>
                <w:rFonts w:asciiTheme="minorHAnsi" w:hAnsiTheme="minorHAnsi" w:cs="Arial"/>
                <w:bCs/>
                <w:sz w:val="20"/>
              </w:rPr>
            </w:pPr>
            <w:r w:rsidRPr="00F54881">
              <w:rPr>
                <w:rFonts w:asciiTheme="minorHAnsi" w:hAnsiTheme="minorHAnsi" w:cs="Arial"/>
                <w:bCs/>
                <w:sz w:val="20"/>
              </w:rPr>
              <w:t xml:space="preserve">Harsh Sharma and Mike Atkin kicked off </w:t>
            </w:r>
            <w:r w:rsidR="00347893" w:rsidRPr="00F54881">
              <w:rPr>
                <w:rFonts w:asciiTheme="minorHAnsi" w:hAnsiTheme="minorHAnsi" w:cs="Arial"/>
                <w:bCs/>
                <w:sz w:val="20"/>
              </w:rPr>
              <w:t xml:space="preserve">the call </w:t>
            </w:r>
            <w:r w:rsidRPr="00F54881">
              <w:rPr>
                <w:rFonts w:asciiTheme="minorHAnsi" w:hAnsiTheme="minorHAnsi" w:cs="Arial"/>
                <w:bCs/>
                <w:sz w:val="20"/>
              </w:rPr>
              <w:t>by summarizing the need to develop EDMC Semantic Repository as a joint OMG standard with OMG Governance Process</w:t>
            </w:r>
            <w:r w:rsidR="00347893" w:rsidRPr="00F54881">
              <w:rPr>
                <w:rFonts w:asciiTheme="minorHAnsi" w:hAnsiTheme="minorHAnsi" w:cs="Arial"/>
                <w:bCs/>
                <w:sz w:val="20"/>
              </w:rPr>
              <w:t xml:space="preserve"> to support emerging challenges including financial reform regulations response</w:t>
            </w:r>
          </w:p>
          <w:p w:rsidR="0083496E" w:rsidRPr="00F54881" w:rsidRDefault="0083496E" w:rsidP="00854508">
            <w:pPr>
              <w:pStyle w:val="ListParagraph"/>
              <w:numPr>
                <w:ilvl w:val="0"/>
                <w:numId w:val="20"/>
              </w:numPr>
              <w:rPr>
                <w:rFonts w:asciiTheme="minorHAnsi" w:hAnsiTheme="minorHAnsi" w:cs="Arial"/>
                <w:bCs/>
                <w:sz w:val="20"/>
              </w:rPr>
            </w:pPr>
            <w:r w:rsidRPr="00F54881">
              <w:rPr>
                <w:rFonts w:asciiTheme="minorHAnsi" w:hAnsiTheme="minorHAnsi" w:cs="Arial"/>
                <w:bCs/>
                <w:sz w:val="20"/>
              </w:rPr>
              <w:t>Harsh Sharma summarized the OMG-EDMC meeting in Washington DC as a backdrop to this and future calls</w:t>
            </w:r>
            <w:r w:rsidR="00504891" w:rsidRPr="00F54881">
              <w:rPr>
                <w:rFonts w:asciiTheme="minorHAnsi" w:hAnsiTheme="minorHAnsi" w:cs="Arial"/>
                <w:bCs/>
                <w:sz w:val="20"/>
              </w:rPr>
              <w:t xml:space="preserve"> including the need for an ongoing public-private sector partnership to be successful</w:t>
            </w:r>
          </w:p>
          <w:p w:rsidR="00854508" w:rsidRPr="00F54881" w:rsidRDefault="00854508" w:rsidP="00854508">
            <w:pPr>
              <w:pStyle w:val="ListParagraph"/>
              <w:numPr>
                <w:ilvl w:val="0"/>
                <w:numId w:val="20"/>
              </w:numPr>
              <w:rPr>
                <w:rFonts w:asciiTheme="minorHAnsi" w:hAnsiTheme="minorHAnsi" w:cs="Arial"/>
                <w:bCs/>
                <w:sz w:val="20"/>
              </w:rPr>
            </w:pPr>
            <w:r w:rsidRPr="00F54881">
              <w:rPr>
                <w:rFonts w:asciiTheme="minorHAnsi" w:hAnsiTheme="minorHAnsi" w:cs="Arial"/>
                <w:bCs/>
                <w:sz w:val="20"/>
              </w:rPr>
              <w:t xml:space="preserve">Mike Atkin indicated that: </w:t>
            </w:r>
            <w:r w:rsidRPr="00F54881">
              <w:rPr>
                <w:rFonts w:asciiTheme="minorHAnsi" w:hAnsiTheme="minorHAnsi"/>
                <w:sz w:val="20"/>
              </w:rPr>
              <w:t xml:space="preserve">Congress instructed the SEC and CFTC to conduct a joint feasibility study on the </w:t>
            </w:r>
          </w:p>
          <w:p w:rsidR="00347893" w:rsidRPr="00F54881" w:rsidRDefault="00854508" w:rsidP="00347893">
            <w:pPr>
              <w:ind w:left="360"/>
              <w:rPr>
                <w:rFonts w:asciiTheme="minorHAnsi" w:hAnsiTheme="minorHAnsi"/>
                <w:sz w:val="20"/>
              </w:rPr>
            </w:pPr>
            <w:r w:rsidRPr="00F54881">
              <w:rPr>
                <w:rFonts w:asciiTheme="minorHAnsi" w:hAnsiTheme="minorHAnsi"/>
                <w:sz w:val="20"/>
              </w:rPr>
              <w:t>viability of mandating “algorithmic descriptions for derivatives.”  This was part of D</w:t>
            </w:r>
            <w:r w:rsidR="00347893" w:rsidRPr="00F54881">
              <w:rPr>
                <w:rFonts w:asciiTheme="minorHAnsi" w:hAnsiTheme="minorHAnsi"/>
                <w:sz w:val="20"/>
              </w:rPr>
              <w:t xml:space="preserve">odd </w:t>
            </w:r>
            <w:r w:rsidRPr="00F54881">
              <w:rPr>
                <w:rFonts w:asciiTheme="minorHAnsi" w:hAnsiTheme="minorHAnsi"/>
                <w:sz w:val="20"/>
              </w:rPr>
              <w:t>F</w:t>
            </w:r>
            <w:r w:rsidR="00347893" w:rsidRPr="00F54881">
              <w:rPr>
                <w:rFonts w:asciiTheme="minorHAnsi" w:hAnsiTheme="minorHAnsi"/>
                <w:sz w:val="20"/>
              </w:rPr>
              <w:t xml:space="preserve">rank </w:t>
            </w:r>
            <w:r w:rsidRPr="00F54881">
              <w:rPr>
                <w:rFonts w:asciiTheme="minorHAnsi" w:hAnsiTheme="minorHAnsi"/>
                <w:sz w:val="20"/>
              </w:rPr>
              <w:t>A</w:t>
            </w:r>
            <w:r w:rsidR="00347893" w:rsidRPr="00F54881">
              <w:rPr>
                <w:rFonts w:asciiTheme="minorHAnsi" w:hAnsiTheme="minorHAnsi"/>
                <w:sz w:val="20"/>
              </w:rPr>
              <w:t>ct</w:t>
            </w:r>
            <w:r w:rsidRPr="00F54881">
              <w:rPr>
                <w:rFonts w:asciiTheme="minorHAnsi" w:hAnsiTheme="minorHAnsi"/>
                <w:sz w:val="20"/>
              </w:rPr>
              <w:t xml:space="preserve"> (Title 1, Section 719b)</w:t>
            </w:r>
            <w:r w:rsidR="00347893" w:rsidRPr="00F54881">
              <w:rPr>
                <w:rFonts w:asciiTheme="minorHAnsi" w:hAnsiTheme="minorHAnsi"/>
                <w:sz w:val="20"/>
              </w:rPr>
              <w:t xml:space="preserve">. EDMC provided </w:t>
            </w:r>
            <w:hyperlink r:id="rId12" w:history="1">
              <w:r w:rsidR="00347893" w:rsidRPr="00F54881">
                <w:rPr>
                  <w:rStyle w:val="Hyperlink"/>
                  <w:rFonts w:asciiTheme="minorHAnsi" w:hAnsiTheme="minorHAnsi"/>
                  <w:sz w:val="20"/>
                </w:rPr>
                <w:t>formal comments</w:t>
              </w:r>
            </w:hyperlink>
            <w:r w:rsidR="00347893" w:rsidRPr="00F54881">
              <w:rPr>
                <w:rFonts w:asciiTheme="minorHAnsi" w:hAnsiTheme="minorHAnsi"/>
                <w:sz w:val="20"/>
              </w:rPr>
              <w:t xml:space="preserve"> to support the feasibility investigation and met with the CFTC a number of times to help them get their arms around the issue.  In essence, it says:</w:t>
            </w:r>
          </w:p>
          <w:p w:rsidR="00347893" w:rsidRPr="00F54881" w:rsidRDefault="00347893" w:rsidP="00347893">
            <w:pPr>
              <w:pStyle w:val="ListParagraph"/>
              <w:numPr>
                <w:ilvl w:val="0"/>
                <w:numId w:val="21"/>
              </w:numPr>
              <w:contextualSpacing w:val="0"/>
              <w:rPr>
                <w:rFonts w:asciiTheme="minorHAnsi" w:hAnsiTheme="minorHAnsi"/>
                <w:sz w:val="20"/>
              </w:rPr>
            </w:pPr>
            <w:r w:rsidRPr="00F54881">
              <w:rPr>
                <w:rFonts w:asciiTheme="minorHAnsi" w:hAnsiTheme="minorHAnsi"/>
                <w:sz w:val="20"/>
              </w:rPr>
              <w:t>Using attribute descriptions to define OTC derivatives is feasible and essential for systemic analysis</w:t>
            </w:r>
          </w:p>
          <w:p w:rsidR="00347893" w:rsidRPr="00F54881" w:rsidRDefault="00347893" w:rsidP="00347893">
            <w:pPr>
              <w:pStyle w:val="ListParagraph"/>
              <w:numPr>
                <w:ilvl w:val="0"/>
                <w:numId w:val="21"/>
              </w:numPr>
              <w:contextualSpacing w:val="0"/>
              <w:rPr>
                <w:rFonts w:asciiTheme="minorHAnsi" w:hAnsiTheme="minorHAnsi"/>
                <w:sz w:val="20"/>
              </w:rPr>
            </w:pPr>
            <w:r w:rsidRPr="00F54881">
              <w:rPr>
                <w:rFonts w:asciiTheme="minorHAnsi" w:hAnsiTheme="minorHAnsi"/>
                <w:sz w:val="20"/>
              </w:rPr>
              <w:t xml:space="preserve">The industry is not fully there in terms of having a semantic standard – but there is lots of good work that brings us close </w:t>
            </w:r>
          </w:p>
          <w:p w:rsidR="00347893" w:rsidRPr="00F54881" w:rsidRDefault="00347893" w:rsidP="00347893">
            <w:pPr>
              <w:pStyle w:val="ListParagraph"/>
              <w:numPr>
                <w:ilvl w:val="0"/>
                <w:numId w:val="21"/>
              </w:numPr>
              <w:contextualSpacing w:val="0"/>
              <w:rPr>
                <w:rFonts w:asciiTheme="minorHAnsi" w:hAnsiTheme="minorHAnsi"/>
                <w:sz w:val="20"/>
              </w:rPr>
            </w:pPr>
            <w:r w:rsidRPr="00F54881">
              <w:rPr>
                <w:rFonts w:asciiTheme="minorHAnsi" w:hAnsiTheme="minorHAnsi"/>
                <w:sz w:val="20"/>
              </w:rPr>
              <w:t>The US government should facilitate a public/private partnership to get this standard implemented.  This is a task that is likely to be handed to the OFR.</w:t>
            </w:r>
          </w:p>
          <w:p w:rsidR="00347893" w:rsidRPr="00F54881" w:rsidRDefault="00347893" w:rsidP="00347893">
            <w:pPr>
              <w:pStyle w:val="ListParagraph"/>
              <w:numPr>
                <w:ilvl w:val="0"/>
                <w:numId w:val="21"/>
              </w:numPr>
              <w:contextualSpacing w:val="0"/>
              <w:rPr>
                <w:rFonts w:asciiTheme="minorHAnsi" w:hAnsiTheme="minorHAnsi"/>
                <w:sz w:val="20"/>
              </w:rPr>
            </w:pPr>
            <w:r w:rsidRPr="00F54881">
              <w:rPr>
                <w:rFonts w:asciiTheme="minorHAnsi" w:hAnsiTheme="minorHAnsi"/>
                <w:sz w:val="20"/>
              </w:rPr>
              <w:t>Once the standard is finalized, it should be mandated</w:t>
            </w:r>
          </w:p>
          <w:p w:rsidR="00347893" w:rsidRPr="00F54881" w:rsidRDefault="00347893" w:rsidP="00347893">
            <w:pPr>
              <w:pStyle w:val="ListParagraph"/>
              <w:numPr>
                <w:ilvl w:val="0"/>
                <w:numId w:val="20"/>
              </w:numPr>
              <w:rPr>
                <w:rFonts w:asciiTheme="minorHAnsi" w:hAnsiTheme="minorHAnsi"/>
                <w:sz w:val="20"/>
              </w:rPr>
            </w:pPr>
            <w:r w:rsidRPr="00F54881">
              <w:rPr>
                <w:rFonts w:asciiTheme="minorHAnsi" w:hAnsiTheme="minorHAnsi"/>
                <w:sz w:val="20"/>
              </w:rPr>
              <w:t>Harsh Sharma and Mike Bennett reviewed the slides providing a summary of proposed work streams, deliverables and time lines that will be required to develop the EDMC-OMG joint standard</w:t>
            </w:r>
          </w:p>
          <w:p w:rsidR="00347893" w:rsidRPr="00F54881" w:rsidRDefault="00347893" w:rsidP="00347893">
            <w:pPr>
              <w:pStyle w:val="ListParagraph"/>
              <w:numPr>
                <w:ilvl w:val="0"/>
                <w:numId w:val="20"/>
              </w:numPr>
              <w:rPr>
                <w:rFonts w:asciiTheme="minorHAnsi" w:hAnsiTheme="minorHAnsi"/>
                <w:sz w:val="20"/>
              </w:rPr>
            </w:pPr>
            <w:r w:rsidRPr="00F54881">
              <w:rPr>
                <w:rFonts w:asciiTheme="minorHAnsi" w:hAnsiTheme="minorHAnsi"/>
                <w:sz w:val="20"/>
              </w:rPr>
              <w:t>Meeting leads requested that participants review the proposed work streams and provide feedback and indicate interest in specific work streams on the next call (April 20</w:t>
            </w:r>
            <w:r w:rsidRPr="00F54881">
              <w:rPr>
                <w:rFonts w:asciiTheme="minorHAnsi" w:hAnsiTheme="minorHAnsi"/>
                <w:sz w:val="20"/>
                <w:vertAlign w:val="superscript"/>
              </w:rPr>
              <w:t>th</w:t>
            </w:r>
            <w:r w:rsidRPr="00F54881">
              <w:rPr>
                <w:rFonts w:asciiTheme="minorHAnsi" w:hAnsiTheme="minorHAnsi"/>
                <w:sz w:val="20"/>
              </w:rPr>
              <w:t xml:space="preserve"> 2011)</w:t>
            </w:r>
          </w:p>
          <w:p w:rsidR="0083496E" w:rsidRPr="00F54881" w:rsidRDefault="0083496E" w:rsidP="00347893">
            <w:pPr>
              <w:pStyle w:val="ListParagraph"/>
              <w:numPr>
                <w:ilvl w:val="0"/>
                <w:numId w:val="20"/>
              </w:numPr>
              <w:rPr>
                <w:rFonts w:asciiTheme="minorHAnsi" w:hAnsiTheme="minorHAnsi"/>
                <w:sz w:val="20"/>
              </w:rPr>
            </w:pPr>
            <w:r w:rsidRPr="00F54881">
              <w:rPr>
                <w:rFonts w:asciiTheme="minorHAnsi" w:hAnsiTheme="minorHAnsi"/>
                <w:sz w:val="20"/>
              </w:rPr>
              <w:t>Mike Bennett will provide the scope and specific work streams success criteria on the April 20</w:t>
            </w:r>
            <w:r w:rsidRPr="00F54881">
              <w:rPr>
                <w:rFonts w:asciiTheme="minorHAnsi" w:hAnsiTheme="minorHAnsi"/>
                <w:sz w:val="20"/>
                <w:vertAlign w:val="superscript"/>
              </w:rPr>
              <w:t>th</w:t>
            </w:r>
            <w:r w:rsidRPr="00F54881">
              <w:rPr>
                <w:rFonts w:asciiTheme="minorHAnsi" w:hAnsiTheme="minorHAnsi"/>
                <w:sz w:val="20"/>
              </w:rPr>
              <w:t xml:space="preserve"> call</w:t>
            </w:r>
          </w:p>
          <w:p w:rsidR="001C59DE" w:rsidRPr="00854508" w:rsidRDefault="001C59DE" w:rsidP="00854508">
            <w:pPr>
              <w:pStyle w:val="ListParagraph"/>
              <w:ind w:left="360"/>
              <w:rPr>
                <w:rFonts w:asciiTheme="minorHAnsi" w:hAnsiTheme="minorHAnsi" w:cs="Arial"/>
                <w:bCs/>
                <w:sz w:val="20"/>
              </w:rPr>
            </w:pPr>
          </w:p>
        </w:tc>
      </w:tr>
    </w:tbl>
    <w:p w:rsidR="004F1306" w:rsidRPr="000270A6" w:rsidRDefault="004F1306" w:rsidP="004F1306">
      <w:pPr>
        <w:rPr>
          <w:rFonts w:asciiTheme="minorHAnsi" w:hAnsiTheme="minorHAnsi" w:cs="Arial"/>
          <w:sz w:val="20"/>
        </w:rPr>
      </w:pPr>
    </w:p>
    <w:tbl>
      <w:tblPr>
        <w:tblStyle w:val="LightList-Accent5"/>
        <w:tblW w:w="0" w:type="auto"/>
        <w:tblLook w:val="04A0"/>
      </w:tblPr>
      <w:tblGrid>
        <w:gridCol w:w="1808"/>
        <w:gridCol w:w="3186"/>
        <w:gridCol w:w="1527"/>
        <w:gridCol w:w="2748"/>
        <w:gridCol w:w="1747"/>
      </w:tblGrid>
      <w:tr w:rsidR="00CE7440" w:rsidRPr="003C4048" w:rsidTr="00EC3A1A">
        <w:trPr>
          <w:cnfStyle w:val="100000000000"/>
          <w:tblHeader/>
        </w:trPr>
        <w:tc>
          <w:tcPr>
            <w:cnfStyle w:val="001000000000"/>
            <w:tcW w:w="11016" w:type="dxa"/>
            <w:gridSpan w:val="5"/>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shd w:val="clear" w:color="auto" w:fill="D6E3BC" w:themeFill="accent3" w:themeFillTint="66"/>
          </w:tcPr>
          <w:p w:rsidR="00CE7440" w:rsidRPr="003C4048" w:rsidRDefault="00CE7440" w:rsidP="00504891">
            <w:pPr>
              <w:jc w:val="center"/>
              <w:rPr>
                <w:rFonts w:asciiTheme="minorHAnsi" w:hAnsiTheme="minorHAnsi" w:cs="Arial"/>
                <w:color w:val="000000" w:themeColor="text1"/>
                <w:sz w:val="20"/>
              </w:rPr>
            </w:pPr>
            <w:r w:rsidRPr="003C4048">
              <w:rPr>
                <w:rFonts w:asciiTheme="minorHAnsi" w:hAnsiTheme="minorHAnsi" w:cs="Arial"/>
                <w:color w:val="000000" w:themeColor="text1"/>
                <w:sz w:val="20"/>
              </w:rPr>
              <w:t xml:space="preserve">Meeting </w:t>
            </w:r>
            <w:r w:rsidR="00504891" w:rsidRPr="003C4048">
              <w:rPr>
                <w:rFonts w:asciiTheme="minorHAnsi" w:hAnsiTheme="minorHAnsi" w:cs="Arial"/>
                <w:color w:val="000000" w:themeColor="text1"/>
                <w:sz w:val="20"/>
              </w:rPr>
              <w:t>Notes</w:t>
            </w:r>
          </w:p>
        </w:tc>
      </w:tr>
      <w:tr w:rsidR="008F7277" w:rsidRPr="003C4048" w:rsidTr="00EC3A1A">
        <w:trPr>
          <w:cnfStyle w:val="100000000000"/>
          <w:tblHeader/>
        </w:trPr>
        <w:tc>
          <w:tcPr>
            <w:cnfStyle w:val="001000000000"/>
            <w:tcW w:w="1808"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shd w:val="clear" w:color="auto" w:fill="D6E3BC" w:themeFill="accent3" w:themeFillTint="66"/>
          </w:tcPr>
          <w:p w:rsidR="00CE7440" w:rsidRPr="003C4048" w:rsidRDefault="00CE7440" w:rsidP="00CE7440">
            <w:pPr>
              <w:jc w:val="center"/>
              <w:rPr>
                <w:rFonts w:asciiTheme="minorHAnsi" w:hAnsiTheme="minorHAnsi" w:cs="Arial"/>
                <w:color w:val="000000" w:themeColor="text1"/>
                <w:sz w:val="20"/>
              </w:rPr>
            </w:pPr>
            <w:r w:rsidRPr="003C4048">
              <w:rPr>
                <w:rFonts w:asciiTheme="minorHAnsi" w:hAnsiTheme="minorHAnsi" w:cs="Arial"/>
                <w:color w:val="000000" w:themeColor="text1"/>
                <w:sz w:val="20"/>
              </w:rPr>
              <w:t>Topic</w:t>
            </w:r>
          </w:p>
        </w:tc>
        <w:tc>
          <w:tcPr>
            <w:tcW w:w="3186"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shd w:val="clear" w:color="auto" w:fill="D6E3BC" w:themeFill="accent3" w:themeFillTint="66"/>
          </w:tcPr>
          <w:p w:rsidR="00CE7440" w:rsidRPr="003C4048" w:rsidRDefault="00CE7440" w:rsidP="00CE7440">
            <w:pPr>
              <w:jc w:val="center"/>
              <w:cnfStyle w:val="100000000000"/>
              <w:rPr>
                <w:rFonts w:asciiTheme="minorHAnsi" w:hAnsiTheme="minorHAnsi" w:cs="Arial"/>
                <w:b w:val="0"/>
                <w:color w:val="000000" w:themeColor="text1"/>
                <w:sz w:val="20"/>
              </w:rPr>
            </w:pPr>
            <w:r w:rsidRPr="003C4048">
              <w:rPr>
                <w:rFonts w:asciiTheme="minorHAnsi" w:hAnsiTheme="minorHAnsi" w:cs="Arial"/>
                <w:b w:val="0"/>
                <w:color w:val="000000" w:themeColor="text1"/>
                <w:sz w:val="20"/>
              </w:rPr>
              <w:t>Description</w:t>
            </w:r>
          </w:p>
        </w:tc>
        <w:tc>
          <w:tcPr>
            <w:tcW w:w="1527"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shd w:val="clear" w:color="auto" w:fill="D6E3BC" w:themeFill="accent3" w:themeFillTint="66"/>
          </w:tcPr>
          <w:p w:rsidR="00CE7440" w:rsidRPr="003C4048" w:rsidRDefault="0083496E" w:rsidP="009564F8">
            <w:pPr>
              <w:cnfStyle w:val="100000000000"/>
              <w:rPr>
                <w:rFonts w:asciiTheme="minorHAnsi" w:hAnsiTheme="minorHAnsi" w:cs="Arial"/>
                <w:b w:val="0"/>
                <w:color w:val="000000" w:themeColor="text1"/>
                <w:sz w:val="20"/>
              </w:rPr>
            </w:pPr>
            <w:r w:rsidRPr="003C4048">
              <w:rPr>
                <w:rFonts w:asciiTheme="minorHAnsi" w:hAnsiTheme="minorHAnsi" w:cs="Arial"/>
                <w:b w:val="0"/>
                <w:color w:val="000000" w:themeColor="text1"/>
                <w:sz w:val="20"/>
              </w:rPr>
              <w:t>Discussion lead</w:t>
            </w:r>
            <w:r w:rsidR="009564F8" w:rsidRPr="003C4048">
              <w:rPr>
                <w:rFonts w:asciiTheme="minorHAnsi" w:hAnsiTheme="minorHAnsi" w:cs="Arial"/>
                <w:b w:val="0"/>
                <w:color w:val="000000" w:themeColor="text1"/>
                <w:sz w:val="20"/>
              </w:rPr>
              <w:t>/participant</w:t>
            </w:r>
          </w:p>
        </w:tc>
        <w:tc>
          <w:tcPr>
            <w:tcW w:w="2748"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shd w:val="clear" w:color="auto" w:fill="D6E3BC" w:themeFill="accent3" w:themeFillTint="66"/>
          </w:tcPr>
          <w:p w:rsidR="00CE7440" w:rsidRPr="003C4048" w:rsidRDefault="00CE7440" w:rsidP="00CE7440">
            <w:pPr>
              <w:jc w:val="center"/>
              <w:cnfStyle w:val="100000000000"/>
              <w:rPr>
                <w:rFonts w:asciiTheme="minorHAnsi" w:hAnsiTheme="minorHAnsi" w:cs="Arial"/>
                <w:b w:val="0"/>
                <w:color w:val="000000" w:themeColor="text1"/>
                <w:sz w:val="20"/>
              </w:rPr>
            </w:pPr>
            <w:r w:rsidRPr="003C4048">
              <w:rPr>
                <w:rFonts w:asciiTheme="minorHAnsi" w:hAnsiTheme="minorHAnsi" w:cs="Arial"/>
                <w:b w:val="0"/>
                <w:color w:val="000000" w:themeColor="text1"/>
                <w:sz w:val="20"/>
              </w:rPr>
              <w:t>Action Item</w:t>
            </w:r>
            <w:r w:rsidR="008F7277" w:rsidRPr="003C4048">
              <w:rPr>
                <w:rFonts w:asciiTheme="minorHAnsi" w:hAnsiTheme="minorHAnsi" w:cs="Arial"/>
                <w:b w:val="0"/>
                <w:color w:val="000000" w:themeColor="text1"/>
                <w:sz w:val="20"/>
              </w:rPr>
              <w:t>/Next Steps</w:t>
            </w:r>
            <w:r w:rsidR="009564F8" w:rsidRPr="003C4048">
              <w:rPr>
                <w:rFonts w:asciiTheme="minorHAnsi" w:hAnsiTheme="minorHAnsi" w:cs="Arial"/>
                <w:b w:val="0"/>
                <w:color w:val="000000" w:themeColor="text1"/>
                <w:sz w:val="20"/>
              </w:rPr>
              <w:t>, Owner</w:t>
            </w:r>
          </w:p>
        </w:tc>
        <w:tc>
          <w:tcPr>
            <w:tcW w:w="1747"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shd w:val="clear" w:color="auto" w:fill="D6E3BC" w:themeFill="accent3" w:themeFillTint="66"/>
          </w:tcPr>
          <w:p w:rsidR="00CE7440" w:rsidRPr="003C4048" w:rsidRDefault="009564F8" w:rsidP="00CE7440">
            <w:pPr>
              <w:jc w:val="center"/>
              <w:cnfStyle w:val="100000000000"/>
              <w:rPr>
                <w:rFonts w:asciiTheme="minorHAnsi" w:hAnsiTheme="minorHAnsi" w:cs="Arial"/>
                <w:b w:val="0"/>
                <w:color w:val="000000" w:themeColor="text1"/>
                <w:sz w:val="20"/>
              </w:rPr>
            </w:pPr>
            <w:r w:rsidRPr="003C4048">
              <w:rPr>
                <w:rFonts w:asciiTheme="minorHAnsi" w:hAnsiTheme="minorHAnsi" w:cs="Arial"/>
                <w:b w:val="0"/>
                <w:color w:val="000000" w:themeColor="text1"/>
                <w:sz w:val="20"/>
              </w:rPr>
              <w:t xml:space="preserve">Target </w:t>
            </w:r>
            <w:r w:rsidR="00CE7440" w:rsidRPr="003C4048">
              <w:rPr>
                <w:rFonts w:asciiTheme="minorHAnsi" w:hAnsiTheme="minorHAnsi" w:cs="Arial"/>
                <w:b w:val="0"/>
                <w:color w:val="000000" w:themeColor="text1"/>
                <w:sz w:val="20"/>
              </w:rPr>
              <w:t>Date</w:t>
            </w:r>
            <w:r w:rsidRPr="003C4048">
              <w:rPr>
                <w:rFonts w:asciiTheme="minorHAnsi" w:hAnsiTheme="minorHAnsi" w:cs="Arial"/>
                <w:b w:val="0"/>
                <w:color w:val="000000" w:themeColor="text1"/>
                <w:sz w:val="20"/>
              </w:rPr>
              <w:t>/Period</w:t>
            </w:r>
          </w:p>
        </w:tc>
      </w:tr>
      <w:tr w:rsidR="0083496E" w:rsidRPr="003C4048" w:rsidTr="008F7277">
        <w:trPr>
          <w:cnfStyle w:val="000000100000"/>
          <w:trHeight w:val="1150"/>
        </w:trPr>
        <w:tc>
          <w:tcPr>
            <w:cnfStyle w:val="001000000000"/>
            <w:tcW w:w="1808" w:type="dxa"/>
            <w:tcBorders>
              <w:top w:val="single" w:sz="8" w:space="0" w:color="8DB3E2" w:themeColor="text2" w:themeTint="66"/>
            </w:tcBorders>
          </w:tcPr>
          <w:p w:rsidR="00CE7440" w:rsidRPr="003C4048" w:rsidRDefault="0083496E" w:rsidP="0032437D">
            <w:pPr>
              <w:rPr>
                <w:rFonts w:asciiTheme="minorHAnsi" w:hAnsiTheme="minorHAnsi" w:cs="Arial"/>
                <w:b w:val="0"/>
                <w:color w:val="000000" w:themeColor="text1"/>
                <w:sz w:val="20"/>
              </w:rPr>
            </w:pPr>
            <w:r w:rsidRPr="003C4048">
              <w:rPr>
                <w:rFonts w:asciiTheme="minorHAnsi" w:hAnsiTheme="minorHAnsi" w:cs="Arial"/>
                <w:b w:val="0"/>
                <w:color w:val="000000" w:themeColor="text1"/>
                <w:sz w:val="20"/>
              </w:rPr>
              <w:t>Summary of OMG FDTF’s Financial Reform Standards work streams</w:t>
            </w:r>
          </w:p>
        </w:tc>
        <w:tc>
          <w:tcPr>
            <w:tcW w:w="3186" w:type="dxa"/>
            <w:tcBorders>
              <w:top w:val="single" w:sz="8" w:space="0" w:color="8DB3E2" w:themeColor="text2" w:themeTint="66"/>
            </w:tcBorders>
          </w:tcPr>
          <w:p w:rsidR="0083496E" w:rsidRPr="003C4048" w:rsidRDefault="0083496E" w:rsidP="009564F8">
            <w:pPr>
              <w:spacing w:before="100" w:beforeAutospacing="1" w:after="100" w:afterAutospacing="1"/>
              <w:cnfStyle w:val="000000100000"/>
              <w:rPr>
                <w:rFonts w:asciiTheme="minorHAnsi" w:hAnsiTheme="minorHAnsi"/>
                <w:color w:val="000000" w:themeColor="text1"/>
                <w:sz w:val="20"/>
                <w:lang/>
              </w:rPr>
            </w:pPr>
            <w:r w:rsidRPr="003C4048">
              <w:rPr>
                <w:rFonts w:asciiTheme="minorHAnsi" w:hAnsiTheme="minorHAnsi" w:cs="Arial"/>
                <w:color w:val="000000" w:themeColor="text1"/>
                <w:sz w:val="20"/>
              </w:rPr>
              <w:t xml:space="preserve">Please refer to Slide 4 of </w:t>
            </w:r>
            <w:r w:rsidRPr="003C4048">
              <w:rPr>
                <w:rFonts w:asciiTheme="minorHAnsi" w:hAnsiTheme="minorHAnsi"/>
                <w:color w:val="000000" w:themeColor="text1"/>
                <w:sz w:val="20"/>
                <w:lang/>
              </w:rPr>
              <w:t xml:space="preserve">April 13th 2011 Kick-off call  Presentation </w:t>
            </w:r>
          </w:p>
        </w:tc>
        <w:tc>
          <w:tcPr>
            <w:tcW w:w="1527" w:type="dxa"/>
            <w:tcBorders>
              <w:top w:val="single" w:sz="8" w:space="0" w:color="8DB3E2" w:themeColor="text2" w:themeTint="66"/>
            </w:tcBorders>
          </w:tcPr>
          <w:p w:rsidR="00CE7440" w:rsidRPr="003C4048" w:rsidRDefault="009564F8" w:rsidP="0032437D">
            <w:pPr>
              <w:cnfStyle w:val="000000100000"/>
              <w:rPr>
                <w:rFonts w:asciiTheme="minorHAnsi" w:hAnsiTheme="minorHAnsi" w:cs="Arial"/>
                <w:color w:val="000000" w:themeColor="text1"/>
                <w:sz w:val="20"/>
              </w:rPr>
            </w:pPr>
            <w:r w:rsidRPr="003C4048">
              <w:rPr>
                <w:rFonts w:asciiTheme="minorHAnsi" w:hAnsiTheme="minorHAnsi" w:cs="Arial"/>
                <w:color w:val="000000" w:themeColor="text1"/>
                <w:sz w:val="20"/>
              </w:rPr>
              <w:t>Harsh Sharma</w:t>
            </w:r>
          </w:p>
        </w:tc>
        <w:tc>
          <w:tcPr>
            <w:tcW w:w="2748" w:type="dxa"/>
            <w:tcBorders>
              <w:top w:val="single" w:sz="8" w:space="0" w:color="8DB3E2" w:themeColor="text2" w:themeTint="66"/>
            </w:tcBorders>
          </w:tcPr>
          <w:p w:rsidR="00CE7440" w:rsidRPr="003C4048" w:rsidRDefault="00CE7440" w:rsidP="0032437D">
            <w:pPr>
              <w:cnfStyle w:val="000000100000"/>
              <w:rPr>
                <w:rFonts w:asciiTheme="minorHAnsi" w:hAnsiTheme="minorHAnsi" w:cs="Arial"/>
                <w:color w:val="000000" w:themeColor="text1"/>
                <w:sz w:val="20"/>
              </w:rPr>
            </w:pPr>
          </w:p>
        </w:tc>
        <w:tc>
          <w:tcPr>
            <w:tcW w:w="1747" w:type="dxa"/>
            <w:tcBorders>
              <w:top w:val="single" w:sz="8" w:space="0" w:color="8DB3E2" w:themeColor="text2" w:themeTint="66"/>
            </w:tcBorders>
          </w:tcPr>
          <w:p w:rsidR="00CE7440" w:rsidRPr="003C4048" w:rsidRDefault="00CE7440" w:rsidP="0032437D">
            <w:pPr>
              <w:cnfStyle w:val="000000100000"/>
              <w:rPr>
                <w:rFonts w:asciiTheme="minorHAnsi" w:hAnsiTheme="minorHAnsi" w:cs="Arial"/>
                <w:color w:val="000000" w:themeColor="text1"/>
                <w:sz w:val="20"/>
              </w:rPr>
            </w:pPr>
          </w:p>
        </w:tc>
      </w:tr>
      <w:tr w:rsidR="0083496E" w:rsidRPr="003C4048" w:rsidTr="008F7277">
        <w:tc>
          <w:tcPr>
            <w:cnfStyle w:val="001000000000"/>
            <w:tcW w:w="1808" w:type="dxa"/>
          </w:tcPr>
          <w:p w:rsidR="00CE7440" w:rsidRPr="003C4048" w:rsidRDefault="0083496E" w:rsidP="0032437D">
            <w:pPr>
              <w:rPr>
                <w:rFonts w:asciiTheme="minorHAnsi" w:hAnsiTheme="minorHAnsi" w:cs="Arial"/>
                <w:b w:val="0"/>
                <w:color w:val="000000" w:themeColor="text1"/>
                <w:sz w:val="20"/>
              </w:rPr>
            </w:pPr>
            <w:r w:rsidRPr="003C4048">
              <w:rPr>
                <w:rFonts w:asciiTheme="minorHAnsi" w:hAnsiTheme="minorHAnsi" w:cs="Arial"/>
                <w:b w:val="0"/>
                <w:color w:val="000000" w:themeColor="text1"/>
                <w:sz w:val="20"/>
              </w:rPr>
              <w:t xml:space="preserve">Summary of proposed white paper on </w:t>
            </w:r>
            <w:r w:rsidR="00504891" w:rsidRPr="003C4048">
              <w:rPr>
                <w:rFonts w:asciiTheme="minorHAnsi" w:hAnsiTheme="minorHAnsi" w:cs="Arial"/>
                <w:b w:val="0"/>
                <w:color w:val="000000" w:themeColor="text1"/>
                <w:sz w:val="20"/>
              </w:rPr>
              <w:t>Sustainable data strategy and framework for financial reform regulations</w:t>
            </w:r>
          </w:p>
        </w:tc>
        <w:tc>
          <w:tcPr>
            <w:tcW w:w="3186" w:type="dxa"/>
          </w:tcPr>
          <w:p w:rsidR="00CE7440" w:rsidRPr="003C4048" w:rsidRDefault="00504891" w:rsidP="00504891">
            <w:pPr>
              <w:pStyle w:val="ListParagraph"/>
              <w:numPr>
                <w:ilvl w:val="0"/>
                <w:numId w:val="25"/>
              </w:numPr>
              <w:cnfStyle w:val="000000000000"/>
              <w:rPr>
                <w:rFonts w:asciiTheme="minorHAnsi" w:hAnsiTheme="minorHAnsi" w:cs="Arial"/>
                <w:color w:val="000000" w:themeColor="text1"/>
                <w:sz w:val="20"/>
              </w:rPr>
            </w:pPr>
            <w:r w:rsidRPr="003C4048">
              <w:rPr>
                <w:rFonts w:asciiTheme="minorHAnsi" w:hAnsiTheme="minorHAnsi" w:cs="Arial"/>
                <w:color w:val="000000" w:themeColor="text1"/>
                <w:sz w:val="20"/>
              </w:rPr>
              <w:t>Harsh Sharma summarized the main sections of the proposed white paper</w:t>
            </w:r>
          </w:p>
          <w:p w:rsidR="00504891" w:rsidRPr="003C4048" w:rsidRDefault="00504891" w:rsidP="00504891">
            <w:pPr>
              <w:pStyle w:val="ListParagraph"/>
              <w:numPr>
                <w:ilvl w:val="0"/>
                <w:numId w:val="25"/>
              </w:numPr>
              <w:cnfStyle w:val="000000000000"/>
              <w:rPr>
                <w:rFonts w:asciiTheme="minorHAnsi" w:hAnsiTheme="minorHAnsi" w:cs="Arial"/>
                <w:color w:val="000000" w:themeColor="text1"/>
                <w:sz w:val="20"/>
              </w:rPr>
            </w:pPr>
            <w:r w:rsidRPr="003C4048">
              <w:rPr>
                <w:rFonts w:asciiTheme="minorHAnsi" w:hAnsiTheme="minorHAnsi" w:cs="Arial"/>
                <w:color w:val="000000" w:themeColor="text1"/>
                <w:sz w:val="20"/>
              </w:rPr>
              <w:t>Harsh Sharma indicated that John Bottega from Federal Reserve, NY expressed interest  in working on the white paper</w:t>
            </w:r>
          </w:p>
          <w:p w:rsidR="00504891" w:rsidRPr="003C4048" w:rsidRDefault="00504891" w:rsidP="00504891">
            <w:pPr>
              <w:pStyle w:val="ListParagraph"/>
              <w:numPr>
                <w:ilvl w:val="0"/>
                <w:numId w:val="25"/>
              </w:numPr>
              <w:cnfStyle w:val="000000000000"/>
              <w:rPr>
                <w:rFonts w:asciiTheme="minorHAnsi" w:hAnsiTheme="minorHAnsi" w:cs="Arial"/>
                <w:color w:val="000000" w:themeColor="text1"/>
                <w:sz w:val="20"/>
              </w:rPr>
            </w:pPr>
            <w:r w:rsidRPr="003C4048">
              <w:rPr>
                <w:rFonts w:asciiTheme="minorHAnsi" w:hAnsiTheme="minorHAnsi" w:cs="Arial"/>
                <w:color w:val="000000" w:themeColor="text1"/>
                <w:sz w:val="20"/>
              </w:rPr>
              <w:t xml:space="preserve">Charles Taylor indicated that a business case to policy makers will require additional research, funding to arrive at meaningful cost-benefits. </w:t>
            </w:r>
          </w:p>
          <w:p w:rsidR="006B529E" w:rsidRPr="003C4048" w:rsidRDefault="006B529E" w:rsidP="006B529E">
            <w:pPr>
              <w:pStyle w:val="ListParagraph"/>
              <w:numPr>
                <w:ilvl w:val="1"/>
                <w:numId w:val="25"/>
              </w:numPr>
              <w:ind w:left="622" w:hanging="270"/>
              <w:cnfStyle w:val="000000000000"/>
              <w:rPr>
                <w:rFonts w:asciiTheme="minorHAnsi" w:hAnsiTheme="minorHAnsi" w:cs="Arial"/>
                <w:color w:val="000000" w:themeColor="text1"/>
                <w:sz w:val="20"/>
              </w:rPr>
            </w:pPr>
            <w:r w:rsidRPr="003C4048">
              <w:rPr>
                <w:rFonts w:asciiTheme="minorHAnsi" w:hAnsiTheme="minorHAnsi" w:cs="Arial"/>
                <w:color w:val="000000" w:themeColor="text1"/>
                <w:sz w:val="20"/>
              </w:rPr>
              <w:t>Now have a choice how far you want to go on the spectrum from vision at one end to business case well validated and everything else nailed down. The more you move to the latter, the more you talk about serious resources, this poses a problem, e.g. ideally would hire consultants to do this if there was budget but there isn't. Needs talking to a lot of people, analysis on costs as well as benefits. So in this timeline, how deep do we want to go? What effect do we want to achieve? Expense and timeline may be ambitious.</w:t>
            </w:r>
          </w:p>
          <w:p w:rsidR="00F54881" w:rsidRPr="003C4048" w:rsidRDefault="00F54881" w:rsidP="006B529E">
            <w:pPr>
              <w:pStyle w:val="ListParagraph"/>
              <w:numPr>
                <w:ilvl w:val="1"/>
                <w:numId w:val="25"/>
              </w:numPr>
              <w:ind w:left="622" w:hanging="270"/>
              <w:cnfStyle w:val="000000000000"/>
              <w:rPr>
                <w:rFonts w:asciiTheme="minorHAnsi" w:hAnsiTheme="minorHAnsi" w:cs="Arial"/>
                <w:color w:val="000000" w:themeColor="text1"/>
                <w:sz w:val="20"/>
              </w:rPr>
            </w:pPr>
            <w:r w:rsidRPr="003C4048">
              <w:rPr>
                <w:rFonts w:asciiTheme="minorHAnsi" w:hAnsiTheme="minorHAnsi" w:cs="Arial"/>
                <w:color w:val="000000" w:themeColor="text1"/>
                <w:sz w:val="20"/>
              </w:rPr>
              <w:t>Has OMG done work with this kind of regulatory effort before, do you have standard processes for interacting with government agencies trying to drive forward this kind of process?</w:t>
            </w:r>
          </w:p>
          <w:p w:rsidR="00F54881" w:rsidRPr="003C4048" w:rsidRDefault="00F54881" w:rsidP="006B529E">
            <w:pPr>
              <w:pStyle w:val="ListParagraph"/>
              <w:numPr>
                <w:ilvl w:val="1"/>
                <w:numId w:val="25"/>
              </w:numPr>
              <w:ind w:left="622" w:hanging="270"/>
              <w:cnfStyle w:val="000000000000"/>
              <w:rPr>
                <w:rFonts w:asciiTheme="minorHAnsi" w:hAnsiTheme="minorHAnsi" w:cs="Arial"/>
                <w:color w:val="000000" w:themeColor="text1"/>
                <w:sz w:val="20"/>
              </w:rPr>
            </w:pPr>
            <w:r w:rsidRPr="003C4048">
              <w:rPr>
                <w:rFonts w:asciiTheme="minorHAnsi" w:hAnsiTheme="minorHAnsi" w:cs="Arial"/>
                <w:color w:val="000000" w:themeColor="text1"/>
                <w:sz w:val="20"/>
              </w:rPr>
              <w:t>HS, Jim Odell, Cory Casanave, others: Yes. There is a government Task Force in OMG, interacts with whole spectrum of government agencies including regulatory, Office of Budget Management etc. Happy to connect with chair of that group, Larry Johnson from that point of view. OMG also working with 19 government agencies on records management. Also regulatory compliance group (Said Tabet, who is not on this call), Standards on regulatory compliance, manufacturing, lifecycle of a regulation, worked with SEC and others, with Basel in Europe etc. So yes. Also there are dozens of Task Forces in OMG they all have government participation. OMG also has deep experience in working with military, for example making sure standards fit.</w:t>
            </w:r>
          </w:p>
          <w:p w:rsidR="00504891" w:rsidRPr="003C4048" w:rsidRDefault="00504891" w:rsidP="00504891">
            <w:pPr>
              <w:pStyle w:val="ListParagraph"/>
              <w:numPr>
                <w:ilvl w:val="0"/>
                <w:numId w:val="25"/>
              </w:numPr>
              <w:cnfStyle w:val="000000000000"/>
              <w:rPr>
                <w:rFonts w:asciiTheme="minorHAnsi" w:hAnsiTheme="minorHAnsi" w:cs="Arial"/>
                <w:color w:val="000000" w:themeColor="text1"/>
                <w:sz w:val="20"/>
              </w:rPr>
            </w:pPr>
            <w:r w:rsidRPr="003C4048">
              <w:rPr>
                <w:rFonts w:asciiTheme="minorHAnsi" w:hAnsiTheme="minorHAnsi" w:cs="Arial"/>
                <w:color w:val="000000" w:themeColor="text1"/>
                <w:sz w:val="20"/>
              </w:rPr>
              <w:t>Mike Atkin proposed that perhaps we should do a summary level, ‘sales-doc’ highlighting what are the necessary ingredients of a sustainable data strategy for  financial reform regulations</w:t>
            </w:r>
          </w:p>
        </w:tc>
        <w:tc>
          <w:tcPr>
            <w:tcW w:w="1527" w:type="dxa"/>
          </w:tcPr>
          <w:p w:rsidR="00CE7440" w:rsidRPr="003C4048" w:rsidRDefault="0083496E" w:rsidP="0032437D">
            <w:pPr>
              <w:cnfStyle w:val="000000000000"/>
              <w:rPr>
                <w:rFonts w:asciiTheme="minorHAnsi" w:hAnsiTheme="minorHAnsi" w:cs="Arial"/>
                <w:color w:val="000000" w:themeColor="text1"/>
                <w:sz w:val="20"/>
              </w:rPr>
            </w:pPr>
            <w:r w:rsidRPr="003C4048">
              <w:rPr>
                <w:rFonts w:asciiTheme="minorHAnsi" w:hAnsiTheme="minorHAnsi" w:cs="Arial"/>
                <w:color w:val="000000" w:themeColor="text1"/>
                <w:sz w:val="20"/>
              </w:rPr>
              <w:t>Harsh Sharma,</w:t>
            </w:r>
          </w:p>
          <w:p w:rsidR="0083496E" w:rsidRPr="003C4048" w:rsidRDefault="0083496E" w:rsidP="0032437D">
            <w:pPr>
              <w:cnfStyle w:val="000000000000"/>
              <w:rPr>
                <w:rFonts w:asciiTheme="minorHAnsi" w:hAnsiTheme="minorHAnsi" w:cs="Arial"/>
                <w:color w:val="000000" w:themeColor="text1"/>
                <w:sz w:val="20"/>
              </w:rPr>
            </w:pPr>
            <w:r w:rsidRPr="003C4048">
              <w:rPr>
                <w:rFonts w:asciiTheme="minorHAnsi" w:hAnsiTheme="minorHAnsi" w:cs="Arial"/>
                <w:color w:val="000000" w:themeColor="text1"/>
                <w:sz w:val="20"/>
              </w:rPr>
              <w:t>Charles Taylor</w:t>
            </w:r>
          </w:p>
        </w:tc>
        <w:tc>
          <w:tcPr>
            <w:tcW w:w="2748" w:type="dxa"/>
          </w:tcPr>
          <w:p w:rsidR="00CE7440" w:rsidRPr="003C4048" w:rsidRDefault="0083496E" w:rsidP="0032437D">
            <w:pPr>
              <w:cnfStyle w:val="000000000000"/>
              <w:rPr>
                <w:rFonts w:asciiTheme="minorHAnsi" w:hAnsiTheme="minorHAnsi" w:cs="Arial"/>
                <w:color w:val="000000" w:themeColor="text1"/>
                <w:sz w:val="20"/>
              </w:rPr>
            </w:pPr>
            <w:r w:rsidRPr="003C4048">
              <w:rPr>
                <w:rFonts w:asciiTheme="minorHAnsi" w:hAnsiTheme="minorHAnsi" w:cs="Arial"/>
                <w:color w:val="000000" w:themeColor="text1"/>
                <w:sz w:val="20"/>
              </w:rPr>
              <w:t>Harsh Sharma to work with Charles and others interested in developing the white paper outline</w:t>
            </w:r>
          </w:p>
          <w:p w:rsidR="00504891" w:rsidRPr="003C4048" w:rsidRDefault="00504891" w:rsidP="0032437D">
            <w:pPr>
              <w:cnfStyle w:val="000000000000"/>
              <w:rPr>
                <w:rFonts w:asciiTheme="minorHAnsi" w:hAnsiTheme="minorHAnsi" w:cs="Arial"/>
                <w:color w:val="000000" w:themeColor="text1"/>
                <w:sz w:val="20"/>
              </w:rPr>
            </w:pPr>
          </w:p>
        </w:tc>
        <w:tc>
          <w:tcPr>
            <w:tcW w:w="1747" w:type="dxa"/>
          </w:tcPr>
          <w:p w:rsidR="00CE7440" w:rsidRPr="003C4048" w:rsidRDefault="00504891" w:rsidP="0032437D">
            <w:pPr>
              <w:cnfStyle w:val="000000000000"/>
              <w:rPr>
                <w:rFonts w:asciiTheme="minorHAnsi" w:hAnsiTheme="minorHAnsi" w:cs="Arial"/>
                <w:color w:val="000000" w:themeColor="text1"/>
                <w:sz w:val="20"/>
              </w:rPr>
            </w:pPr>
            <w:r w:rsidRPr="003C4048">
              <w:rPr>
                <w:rFonts w:asciiTheme="minorHAnsi" w:hAnsiTheme="minorHAnsi" w:cs="Arial"/>
                <w:color w:val="000000" w:themeColor="text1"/>
                <w:sz w:val="20"/>
              </w:rPr>
              <w:t>Present and review WP</w:t>
            </w:r>
            <w:r w:rsidR="0083496E" w:rsidRPr="003C4048">
              <w:rPr>
                <w:rFonts w:asciiTheme="minorHAnsi" w:hAnsiTheme="minorHAnsi" w:cs="Arial"/>
                <w:color w:val="000000" w:themeColor="text1"/>
                <w:sz w:val="20"/>
              </w:rPr>
              <w:t xml:space="preserve"> Outline on May 4</w:t>
            </w:r>
            <w:r w:rsidR="0083496E" w:rsidRPr="003C4048">
              <w:rPr>
                <w:rFonts w:asciiTheme="minorHAnsi" w:hAnsiTheme="minorHAnsi" w:cs="Arial"/>
                <w:color w:val="000000" w:themeColor="text1"/>
                <w:sz w:val="20"/>
                <w:vertAlign w:val="superscript"/>
              </w:rPr>
              <w:t>th</w:t>
            </w:r>
            <w:r w:rsidR="0083496E" w:rsidRPr="003C4048">
              <w:rPr>
                <w:rFonts w:asciiTheme="minorHAnsi" w:hAnsiTheme="minorHAnsi" w:cs="Arial"/>
                <w:color w:val="000000" w:themeColor="text1"/>
                <w:sz w:val="20"/>
              </w:rPr>
              <w:t xml:space="preserve"> or May 11</w:t>
            </w:r>
            <w:r w:rsidR="0083496E" w:rsidRPr="003C4048">
              <w:rPr>
                <w:rFonts w:asciiTheme="minorHAnsi" w:hAnsiTheme="minorHAnsi" w:cs="Arial"/>
                <w:color w:val="000000" w:themeColor="text1"/>
                <w:sz w:val="20"/>
                <w:vertAlign w:val="superscript"/>
              </w:rPr>
              <w:t>th</w:t>
            </w:r>
            <w:r w:rsidR="0083496E" w:rsidRPr="003C4048">
              <w:rPr>
                <w:rFonts w:asciiTheme="minorHAnsi" w:hAnsiTheme="minorHAnsi" w:cs="Arial"/>
                <w:color w:val="000000" w:themeColor="text1"/>
                <w:sz w:val="20"/>
              </w:rPr>
              <w:t xml:space="preserve"> call (TBC)</w:t>
            </w:r>
          </w:p>
        </w:tc>
      </w:tr>
      <w:tr w:rsidR="0083496E" w:rsidRPr="003C4048" w:rsidTr="008F7277">
        <w:trPr>
          <w:cnfStyle w:val="000000100000"/>
        </w:trPr>
        <w:tc>
          <w:tcPr>
            <w:cnfStyle w:val="001000000000"/>
            <w:tcW w:w="1808" w:type="dxa"/>
          </w:tcPr>
          <w:p w:rsidR="00CE7440" w:rsidRPr="003C4048" w:rsidRDefault="009564F8" w:rsidP="0032437D">
            <w:pPr>
              <w:rPr>
                <w:rFonts w:asciiTheme="minorHAnsi" w:hAnsiTheme="minorHAnsi" w:cs="Arial"/>
                <w:b w:val="0"/>
                <w:color w:val="000000" w:themeColor="text1"/>
                <w:sz w:val="20"/>
              </w:rPr>
            </w:pPr>
            <w:r w:rsidRPr="003C4048">
              <w:rPr>
                <w:rFonts w:asciiTheme="minorHAnsi" w:hAnsiTheme="minorHAnsi" w:cs="Arial"/>
                <w:b w:val="0"/>
                <w:color w:val="000000" w:themeColor="text1"/>
                <w:sz w:val="20"/>
              </w:rPr>
              <w:t>Scope of the proposed EDMC-OMG standard</w:t>
            </w:r>
          </w:p>
        </w:tc>
        <w:tc>
          <w:tcPr>
            <w:tcW w:w="3186" w:type="dxa"/>
          </w:tcPr>
          <w:p w:rsidR="009564F8" w:rsidRPr="003C4048" w:rsidRDefault="009564F8" w:rsidP="009564F8">
            <w:pPr>
              <w:pStyle w:val="ListParagraph"/>
              <w:numPr>
                <w:ilvl w:val="0"/>
                <w:numId w:val="26"/>
              </w:numPr>
              <w:cnfStyle w:val="000000100000"/>
              <w:rPr>
                <w:rFonts w:asciiTheme="minorHAnsi" w:hAnsiTheme="minorHAnsi" w:cs="Arial"/>
                <w:color w:val="000000" w:themeColor="text1"/>
                <w:sz w:val="20"/>
              </w:rPr>
            </w:pPr>
            <w:r w:rsidRPr="003C4048">
              <w:rPr>
                <w:rFonts w:asciiTheme="minorHAnsi" w:hAnsiTheme="minorHAnsi" w:cs="Arial"/>
                <w:color w:val="000000" w:themeColor="text1"/>
                <w:sz w:val="20"/>
              </w:rPr>
              <w:t>Harsh Sharma provided a summary of Slide 7 (proposed work streams)</w:t>
            </w:r>
          </w:p>
          <w:p w:rsidR="009564F8" w:rsidRPr="003C4048" w:rsidRDefault="009564F8" w:rsidP="009564F8">
            <w:pPr>
              <w:pStyle w:val="ListParagraph"/>
              <w:numPr>
                <w:ilvl w:val="0"/>
                <w:numId w:val="26"/>
              </w:numPr>
              <w:cnfStyle w:val="000000100000"/>
              <w:rPr>
                <w:rFonts w:asciiTheme="minorHAnsi" w:hAnsiTheme="minorHAnsi" w:cs="Arial"/>
                <w:color w:val="000000" w:themeColor="text1"/>
                <w:sz w:val="20"/>
              </w:rPr>
            </w:pPr>
            <w:r w:rsidRPr="003C4048">
              <w:rPr>
                <w:rFonts w:asciiTheme="minorHAnsi" w:hAnsiTheme="minorHAnsi" w:cs="Arial"/>
                <w:color w:val="000000" w:themeColor="text1"/>
                <w:sz w:val="20"/>
              </w:rPr>
              <w:t>Mike Bennett: Legal Entity model is almost done, Security is in Beta</w:t>
            </w:r>
          </w:p>
          <w:p w:rsidR="009564F8" w:rsidRPr="003C4048" w:rsidRDefault="009564F8" w:rsidP="009564F8">
            <w:pPr>
              <w:pStyle w:val="ListParagraph"/>
              <w:numPr>
                <w:ilvl w:val="0"/>
                <w:numId w:val="26"/>
              </w:numPr>
              <w:cnfStyle w:val="000000100000"/>
              <w:rPr>
                <w:rFonts w:asciiTheme="minorHAnsi" w:hAnsiTheme="minorHAnsi" w:cs="Arial"/>
                <w:color w:val="000000" w:themeColor="text1"/>
                <w:sz w:val="20"/>
              </w:rPr>
            </w:pPr>
            <w:r w:rsidRPr="003C4048">
              <w:rPr>
                <w:rFonts w:asciiTheme="minorHAnsi" w:hAnsiTheme="minorHAnsi" w:cs="Arial"/>
                <w:color w:val="000000" w:themeColor="text1"/>
                <w:sz w:val="20"/>
              </w:rPr>
              <w:t>Mike Atkin: We need to define the components of what is Release 1</w:t>
            </w:r>
            <w:r w:rsidR="006B529E" w:rsidRPr="003C4048">
              <w:rPr>
                <w:rFonts w:asciiTheme="minorHAnsi" w:hAnsiTheme="minorHAnsi" w:cs="Arial"/>
                <w:color w:val="000000" w:themeColor="text1"/>
                <w:sz w:val="20"/>
              </w:rPr>
              <w:t xml:space="preserve">. </w:t>
            </w:r>
          </w:p>
          <w:p w:rsidR="009564F8" w:rsidRPr="003C4048" w:rsidRDefault="009564F8" w:rsidP="009564F8">
            <w:pPr>
              <w:pStyle w:val="ListParagraph"/>
              <w:numPr>
                <w:ilvl w:val="0"/>
                <w:numId w:val="26"/>
              </w:numPr>
              <w:cnfStyle w:val="000000100000"/>
              <w:rPr>
                <w:rFonts w:asciiTheme="minorHAnsi" w:hAnsiTheme="minorHAnsi" w:cs="Arial"/>
                <w:color w:val="000000" w:themeColor="text1"/>
                <w:sz w:val="20"/>
              </w:rPr>
            </w:pPr>
            <w:r w:rsidRPr="003C4048">
              <w:rPr>
                <w:rFonts w:asciiTheme="minorHAnsi" w:hAnsiTheme="minorHAnsi" w:cs="Arial"/>
                <w:color w:val="000000" w:themeColor="text1"/>
                <w:sz w:val="20"/>
              </w:rPr>
              <w:t>David Frankel: Are Loans covered?</w:t>
            </w:r>
          </w:p>
          <w:p w:rsidR="006B529E" w:rsidRPr="003C4048" w:rsidRDefault="009564F8" w:rsidP="006B529E">
            <w:pPr>
              <w:pStyle w:val="ListParagraph"/>
              <w:numPr>
                <w:ilvl w:val="1"/>
                <w:numId w:val="26"/>
              </w:numPr>
              <w:ind w:left="622" w:hanging="270"/>
              <w:cnfStyle w:val="000000100000"/>
              <w:rPr>
                <w:rFonts w:asciiTheme="minorHAnsi" w:hAnsiTheme="minorHAnsi" w:cs="Arial"/>
                <w:color w:val="000000" w:themeColor="text1"/>
                <w:sz w:val="20"/>
              </w:rPr>
            </w:pPr>
            <w:r w:rsidRPr="003C4048">
              <w:rPr>
                <w:rFonts w:asciiTheme="minorHAnsi" w:hAnsiTheme="minorHAnsi" w:cs="Arial"/>
                <w:color w:val="000000" w:themeColor="text1"/>
                <w:sz w:val="20"/>
              </w:rPr>
              <w:t>Mike Bennett: Loans are covered in the Semantics Repository. Major sections of the repository are: Entity, Products and Loans. Retail banking needs to look at MISMO standard</w:t>
            </w:r>
            <w:r w:rsidR="006B529E" w:rsidRPr="003C4048">
              <w:rPr>
                <w:rFonts w:asciiTheme="minorHAnsi" w:hAnsiTheme="minorHAnsi" w:cs="Arial"/>
                <w:color w:val="000000" w:themeColor="text1"/>
                <w:sz w:val="20"/>
              </w:rPr>
              <w:t>. Loans work won't be considered complete until we can map to that. So scope would be that of MISMO (but as a semantic model).</w:t>
            </w:r>
          </w:p>
          <w:p w:rsidR="00EC3A1A" w:rsidRPr="003C4048" w:rsidRDefault="00EC3A1A" w:rsidP="008F7277">
            <w:pPr>
              <w:pStyle w:val="ListParagraph"/>
              <w:numPr>
                <w:ilvl w:val="0"/>
                <w:numId w:val="26"/>
              </w:numPr>
              <w:cnfStyle w:val="000000100000"/>
              <w:rPr>
                <w:rFonts w:asciiTheme="minorHAnsi" w:hAnsiTheme="minorHAnsi" w:cs="Arial"/>
                <w:color w:val="000000" w:themeColor="text1"/>
                <w:sz w:val="20"/>
              </w:rPr>
            </w:pPr>
            <w:r w:rsidRPr="003C4048">
              <w:rPr>
                <w:rFonts w:asciiTheme="minorHAnsi" w:hAnsiTheme="minorHAnsi" w:cs="Arial"/>
                <w:color w:val="000000" w:themeColor="text1"/>
                <w:sz w:val="20"/>
              </w:rPr>
              <w:t>Mike Bennett: Need to also focus on: Modeling framework and alignment with ODM, OWL and SBVR standards</w:t>
            </w:r>
          </w:p>
          <w:p w:rsidR="00EC3A1A" w:rsidRPr="003C4048" w:rsidRDefault="00EC3A1A" w:rsidP="00EC3A1A">
            <w:pPr>
              <w:pStyle w:val="ListParagraph"/>
              <w:numPr>
                <w:ilvl w:val="0"/>
                <w:numId w:val="30"/>
              </w:numPr>
              <w:ind w:left="622" w:hanging="270"/>
              <w:cnfStyle w:val="000000100000"/>
              <w:rPr>
                <w:rFonts w:asciiTheme="minorHAnsi" w:hAnsiTheme="minorHAnsi"/>
                <w:sz w:val="20"/>
              </w:rPr>
            </w:pPr>
            <w:r w:rsidRPr="003C4048">
              <w:rPr>
                <w:rFonts w:asciiTheme="minorHAnsi" w:hAnsiTheme="minorHAnsi"/>
                <w:sz w:val="20"/>
              </w:rPr>
              <w:t>Enhancements to the technology underpinning the Standard</w:t>
            </w:r>
          </w:p>
          <w:p w:rsidR="00EC3A1A" w:rsidRPr="003C4048" w:rsidRDefault="00EC3A1A" w:rsidP="00EC3A1A">
            <w:pPr>
              <w:pStyle w:val="ListParagraph"/>
              <w:numPr>
                <w:ilvl w:val="0"/>
                <w:numId w:val="30"/>
              </w:numPr>
              <w:ind w:left="622" w:hanging="270"/>
              <w:cnfStyle w:val="000000100000"/>
              <w:rPr>
                <w:rFonts w:asciiTheme="minorHAnsi" w:hAnsiTheme="minorHAnsi"/>
                <w:sz w:val="20"/>
              </w:rPr>
            </w:pPr>
            <w:r w:rsidRPr="003C4048">
              <w:rPr>
                <w:rFonts w:asciiTheme="minorHAnsi" w:hAnsiTheme="minorHAnsi"/>
                <w:sz w:val="20"/>
              </w:rPr>
              <w:t>ODM – evaluate and align with the ODM standard (including any enhancements needed)</w:t>
            </w:r>
          </w:p>
          <w:p w:rsidR="00EC3A1A" w:rsidRPr="003C4048" w:rsidRDefault="00EC3A1A" w:rsidP="00EC3A1A">
            <w:pPr>
              <w:pStyle w:val="ListParagraph"/>
              <w:numPr>
                <w:ilvl w:val="0"/>
                <w:numId w:val="30"/>
              </w:numPr>
              <w:ind w:left="622" w:hanging="270"/>
              <w:cnfStyle w:val="000000100000"/>
              <w:rPr>
                <w:rFonts w:asciiTheme="minorHAnsi" w:hAnsiTheme="minorHAnsi"/>
                <w:sz w:val="20"/>
              </w:rPr>
            </w:pPr>
            <w:r w:rsidRPr="003C4048">
              <w:rPr>
                <w:rFonts w:asciiTheme="minorHAnsi" w:hAnsiTheme="minorHAnsi"/>
                <w:sz w:val="20"/>
              </w:rPr>
              <w:t>OWL – enhancements to, alternatives to, modifications of</w:t>
            </w:r>
          </w:p>
          <w:p w:rsidR="00EC3A1A" w:rsidRPr="003C4048" w:rsidRDefault="00EC3A1A" w:rsidP="00EC3A1A">
            <w:pPr>
              <w:pStyle w:val="ListParagraph"/>
              <w:numPr>
                <w:ilvl w:val="0"/>
                <w:numId w:val="30"/>
              </w:numPr>
              <w:ind w:left="622" w:hanging="270"/>
              <w:cnfStyle w:val="000000100000"/>
              <w:rPr>
                <w:rFonts w:asciiTheme="minorHAnsi" w:hAnsiTheme="minorHAnsi" w:cs="Arial"/>
                <w:color w:val="000000" w:themeColor="text1"/>
                <w:sz w:val="20"/>
              </w:rPr>
            </w:pPr>
            <w:r w:rsidRPr="003C4048">
              <w:rPr>
                <w:rFonts w:asciiTheme="minorHAnsi" w:hAnsiTheme="minorHAnsi"/>
                <w:sz w:val="20"/>
              </w:rPr>
              <w:t>SBVR – mapping of SBVR content with the Semantics Repository (what exists within SBVR that can be leveraged)</w:t>
            </w:r>
          </w:p>
          <w:p w:rsidR="00EC3A1A" w:rsidRPr="003C4048" w:rsidRDefault="00EC3A1A" w:rsidP="00EC3A1A">
            <w:pPr>
              <w:pStyle w:val="ListParagraph"/>
              <w:numPr>
                <w:ilvl w:val="0"/>
                <w:numId w:val="30"/>
              </w:numPr>
              <w:ind w:left="622" w:hanging="270"/>
              <w:cnfStyle w:val="000000100000"/>
              <w:rPr>
                <w:rFonts w:asciiTheme="minorHAnsi" w:hAnsiTheme="minorHAnsi" w:cs="Arial"/>
                <w:color w:val="000000" w:themeColor="text1"/>
                <w:sz w:val="20"/>
              </w:rPr>
            </w:pPr>
            <w:r w:rsidRPr="003C4048">
              <w:rPr>
                <w:rFonts w:asciiTheme="minorHAnsi" w:hAnsiTheme="minorHAnsi" w:cs="Arial"/>
                <w:color w:val="000000" w:themeColor="text1"/>
                <w:sz w:val="20"/>
              </w:rPr>
              <w:t xml:space="preserve">Upper Ontology: </w:t>
            </w:r>
            <w:r w:rsidRPr="003C4048">
              <w:rPr>
                <w:rFonts w:asciiTheme="minorHAnsi" w:hAnsiTheme="minorHAnsi"/>
                <w:sz w:val="20"/>
              </w:rPr>
              <w:t>Management of namespace and archetypes (alignment)</w:t>
            </w:r>
          </w:p>
          <w:p w:rsidR="00EC3A1A" w:rsidRPr="003C4048" w:rsidRDefault="00EC3A1A" w:rsidP="00EC3A1A">
            <w:pPr>
              <w:pStyle w:val="ListParagraph"/>
              <w:numPr>
                <w:ilvl w:val="0"/>
                <w:numId w:val="30"/>
              </w:numPr>
              <w:ind w:left="622" w:hanging="270"/>
              <w:cnfStyle w:val="000000100000"/>
              <w:rPr>
                <w:rFonts w:asciiTheme="minorHAnsi" w:hAnsiTheme="minorHAnsi"/>
                <w:sz w:val="20"/>
              </w:rPr>
            </w:pPr>
            <w:r w:rsidRPr="003C4048">
              <w:rPr>
                <w:rFonts w:asciiTheme="minorHAnsi" w:hAnsiTheme="minorHAnsi"/>
                <w:sz w:val="20"/>
              </w:rPr>
              <w:t xml:space="preserve">Migration of Semantics Repository to Metadata Repository </w:t>
            </w:r>
          </w:p>
          <w:p w:rsidR="00EC3A1A" w:rsidRPr="003C4048" w:rsidRDefault="00EC3A1A" w:rsidP="00EC3A1A">
            <w:pPr>
              <w:pStyle w:val="ListParagraph"/>
              <w:numPr>
                <w:ilvl w:val="1"/>
                <w:numId w:val="32"/>
              </w:numPr>
              <w:ind w:left="892" w:hanging="274"/>
              <w:cnfStyle w:val="000000100000"/>
              <w:rPr>
                <w:rFonts w:asciiTheme="minorHAnsi" w:hAnsiTheme="minorHAnsi"/>
                <w:sz w:val="20"/>
              </w:rPr>
            </w:pPr>
            <w:r w:rsidRPr="003C4048">
              <w:rPr>
                <w:rFonts w:asciiTheme="minorHAnsi" w:hAnsiTheme="minorHAnsi"/>
                <w:sz w:val="20"/>
              </w:rPr>
              <w:t>Management of access and availability</w:t>
            </w:r>
          </w:p>
          <w:p w:rsidR="00EC3A1A" w:rsidRPr="003C4048" w:rsidRDefault="00EC3A1A" w:rsidP="00EC3A1A">
            <w:pPr>
              <w:pStyle w:val="ListParagraph"/>
              <w:numPr>
                <w:ilvl w:val="1"/>
                <w:numId w:val="32"/>
              </w:numPr>
              <w:ind w:left="892" w:hanging="274"/>
              <w:cnfStyle w:val="000000100000"/>
              <w:rPr>
                <w:rFonts w:asciiTheme="minorHAnsi" w:hAnsiTheme="minorHAnsi"/>
                <w:sz w:val="20"/>
              </w:rPr>
            </w:pPr>
            <w:r w:rsidRPr="003C4048">
              <w:rPr>
                <w:rFonts w:asciiTheme="minorHAnsi" w:hAnsiTheme="minorHAnsi"/>
                <w:sz w:val="20"/>
              </w:rPr>
              <w:t>Key dependencies (and timing of each)</w:t>
            </w:r>
          </w:p>
          <w:p w:rsidR="00EC3A1A" w:rsidRPr="003C4048" w:rsidRDefault="00EC3A1A" w:rsidP="00EC3A1A">
            <w:pPr>
              <w:pStyle w:val="ListParagraph"/>
              <w:numPr>
                <w:ilvl w:val="1"/>
                <w:numId w:val="32"/>
              </w:numPr>
              <w:ind w:left="892" w:hanging="274"/>
              <w:cnfStyle w:val="000000100000"/>
              <w:rPr>
                <w:rFonts w:asciiTheme="minorHAnsi" w:hAnsiTheme="minorHAnsi" w:cs="Arial"/>
                <w:color w:val="000000" w:themeColor="text1"/>
                <w:sz w:val="20"/>
              </w:rPr>
            </w:pPr>
            <w:r w:rsidRPr="003C4048">
              <w:rPr>
                <w:rFonts w:asciiTheme="minorHAnsi" w:hAnsiTheme="minorHAnsi"/>
                <w:sz w:val="20"/>
              </w:rPr>
              <w:t>Relationship with repository and tool providers (contractual)</w:t>
            </w:r>
          </w:p>
          <w:p w:rsidR="00F54881" w:rsidRPr="003C4048" w:rsidRDefault="00F54881" w:rsidP="00F54881">
            <w:pPr>
              <w:pStyle w:val="ListParagraph"/>
              <w:numPr>
                <w:ilvl w:val="0"/>
                <w:numId w:val="32"/>
              </w:numPr>
              <w:ind w:left="172" w:hanging="164"/>
              <w:cnfStyle w:val="000000100000"/>
              <w:rPr>
                <w:rFonts w:asciiTheme="minorHAnsi" w:hAnsiTheme="minorHAnsi" w:cs="Arial"/>
                <w:color w:val="000000" w:themeColor="text1"/>
                <w:sz w:val="20"/>
              </w:rPr>
            </w:pPr>
            <w:r w:rsidRPr="003C4048">
              <w:rPr>
                <w:rFonts w:asciiTheme="minorHAnsi" w:hAnsiTheme="minorHAnsi" w:cs="Arial"/>
                <w:color w:val="000000" w:themeColor="text1"/>
                <w:sz w:val="20"/>
              </w:rPr>
              <w:t>Donald Chapin: Most of the semantic relations in the Semantics Repository we have already in SBVR. Early things MB and DC need to do is do a table of what's in the Semantics Repository and what we want to add to it. Action: DC and MB to work on that.</w:t>
            </w:r>
          </w:p>
          <w:p w:rsidR="00F54881" w:rsidRPr="003C4048" w:rsidRDefault="00F54881" w:rsidP="00F54881">
            <w:pPr>
              <w:pStyle w:val="ListParagraph"/>
              <w:numPr>
                <w:ilvl w:val="0"/>
                <w:numId w:val="32"/>
              </w:numPr>
              <w:ind w:left="172" w:hanging="164"/>
              <w:cnfStyle w:val="000000100000"/>
              <w:rPr>
                <w:rFonts w:asciiTheme="minorHAnsi" w:hAnsiTheme="minorHAnsi" w:cs="Arial"/>
                <w:color w:val="000000" w:themeColor="text1"/>
                <w:sz w:val="20"/>
              </w:rPr>
            </w:pPr>
            <w:r w:rsidRPr="003C4048">
              <w:rPr>
                <w:rFonts w:asciiTheme="minorHAnsi" w:hAnsiTheme="minorHAnsi" w:cs="Arial"/>
                <w:color w:val="000000" w:themeColor="text1"/>
                <w:sz w:val="20"/>
              </w:rPr>
              <w:t>Dave Frankel: Mike Bennett is also suggesting need for some updates to ODM standard. Should Work with Elisa and others on ODM.</w:t>
            </w:r>
          </w:p>
          <w:p w:rsidR="00F54881" w:rsidRPr="003C4048" w:rsidRDefault="00F54881" w:rsidP="00F54881">
            <w:pPr>
              <w:pStyle w:val="ListParagraph"/>
              <w:numPr>
                <w:ilvl w:val="0"/>
                <w:numId w:val="32"/>
              </w:numPr>
              <w:ind w:left="172" w:hanging="164"/>
              <w:cnfStyle w:val="000000100000"/>
              <w:rPr>
                <w:rFonts w:asciiTheme="minorHAnsi" w:hAnsiTheme="minorHAnsi" w:cs="Arial"/>
                <w:color w:val="000000" w:themeColor="text1"/>
                <w:sz w:val="20"/>
              </w:rPr>
            </w:pPr>
            <w:r w:rsidRPr="003C4048">
              <w:rPr>
                <w:rFonts w:asciiTheme="minorHAnsi" w:hAnsiTheme="minorHAnsi" w:cs="Arial"/>
                <w:color w:val="000000" w:themeColor="text1"/>
                <w:sz w:val="20"/>
              </w:rPr>
              <w:t>Mike Bennett: Have assumed it is a condition of this work that we work closely with Sandpiper and other ODM players. We would not want to stand here in isolation and ask for changes to the ODM spec, but rather work with them to identify what are potential additions to ODM (if any), what are changes to the SR existing draft metamodel, what if anything is additional metamodel in the new standard, and what are things we can do by standardizing our use of OWL.</w:t>
            </w:r>
          </w:p>
          <w:p w:rsidR="00F54881" w:rsidRPr="003C4048" w:rsidRDefault="00F54881" w:rsidP="00F54881">
            <w:pPr>
              <w:pStyle w:val="ListParagraph"/>
              <w:numPr>
                <w:ilvl w:val="0"/>
                <w:numId w:val="32"/>
              </w:numPr>
              <w:ind w:left="172" w:hanging="180"/>
              <w:cnfStyle w:val="000000100000"/>
              <w:rPr>
                <w:rFonts w:asciiTheme="minorHAnsi" w:hAnsiTheme="minorHAnsi"/>
                <w:sz w:val="20"/>
              </w:rPr>
            </w:pPr>
            <w:r w:rsidRPr="003C4048">
              <w:rPr>
                <w:rFonts w:asciiTheme="minorHAnsi" w:hAnsiTheme="minorHAnsi"/>
                <w:sz w:val="20"/>
              </w:rPr>
              <w:t>Donald Chapin: we should incorporate business rules objective into this area of work. SBVR builds rules on top of semantics.</w:t>
            </w:r>
          </w:p>
          <w:p w:rsidR="00F54881" w:rsidRPr="003C4048" w:rsidRDefault="00F54881" w:rsidP="00F54881">
            <w:pPr>
              <w:pStyle w:val="ListParagraph"/>
              <w:numPr>
                <w:ilvl w:val="0"/>
                <w:numId w:val="32"/>
              </w:numPr>
              <w:ind w:left="172" w:hanging="164"/>
              <w:cnfStyle w:val="000000100000"/>
              <w:rPr>
                <w:rFonts w:asciiTheme="minorHAnsi" w:hAnsiTheme="minorHAnsi" w:cs="Arial"/>
                <w:color w:val="000000" w:themeColor="text1"/>
                <w:sz w:val="20"/>
              </w:rPr>
            </w:pPr>
            <w:r w:rsidRPr="003C4048">
              <w:rPr>
                <w:rFonts w:asciiTheme="minorHAnsi" w:hAnsiTheme="minorHAnsi" w:cs="Arial"/>
                <w:color w:val="000000" w:themeColor="text1"/>
                <w:sz w:val="20"/>
              </w:rPr>
              <w:t xml:space="preserve">Mike Bennett: In considering SBVR, rules and semantics, the main difference is in the theory of meaning that is in use. In this work we should also consider the SWIFT recent updates to the ISO 20022 FIBIM model, which has a theory of meaning which is coincidentally similar to that of SBVR. Also we should consider the work David Frankel has been doing on tagging data elements with references to semantics </w:t>
            </w:r>
          </w:p>
          <w:p w:rsidR="00F54881" w:rsidRPr="003C4048" w:rsidRDefault="00F54881" w:rsidP="00F54881">
            <w:pPr>
              <w:pStyle w:val="ListParagraph"/>
              <w:numPr>
                <w:ilvl w:val="0"/>
                <w:numId w:val="32"/>
              </w:numPr>
              <w:ind w:left="172" w:hanging="164"/>
              <w:cnfStyle w:val="000000100000"/>
              <w:rPr>
                <w:rFonts w:asciiTheme="minorHAnsi" w:hAnsiTheme="minorHAnsi" w:cs="Arial"/>
                <w:color w:val="000000" w:themeColor="text1"/>
                <w:sz w:val="20"/>
              </w:rPr>
            </w:pPr>
            <w:r w:rsidRPr="003C4048">
              <w:rPr>
                <w:rFonts w:asciiTheme="minorHAnsi" w:hAnsiTheme="minorHAnsi" w:cs="Arial"/>
                <w:color w:val="000000" w:themeColor="text1"/>
                <w:sz w:val="20"/>
              </w:rPr>
              <w:t>Dave Frankel: Agree. This would also lead to a path where can eventually (when the time is right, some way down the line) this work would get the imprimatur of ISO. This is far down the road, but is useful when dealing with government and regulatory bodies around the world.</w:t>
            </w:r>
          </w:p>
        </w:tc>
        <w:tc>
          <w:tcPr>
            <w:tcW w:w="1527" w:type="dxa"/>
          </w:tcPr>
          <w:p w:rsidR="00CE7440" w:rsidRPr="003C4048" w:rsidRDefault="00CE7440" w:rsidP="0032437D">
            <w:pPr>
              <w:cnfStyle w:val="000000100000"/>
              <w:rPr>
                <w:rFonts w:asciiTheme="minorHAnsi" w:hAnsiTheme="minorHAnsi" w:cs="Arial"/>
                <w:color w:val="000000" w:themeColor="text1"/>
                <w:sz w:val="20"/>
              </w:rPr>
            </w:pPr>
          </w:p>
        </w:tc>
        <w:tc>
          <w:tcPr>
            <w:tcW w:w="2748" w:type="dxa"/>
          </w:tcPr>
          <w:p w:rsidR="00CE7440" w:rsidRPr="003C4048" w:rsidRDefault="009564F8" w:rsidP="0032437D">
            <w:pPr>
              <w:cnfStyle w:val="000000100000"/>
              <w:rPr>
                <w:rFonts w:asciiTheme="minorHAnsi" w:hAnsiTheme="minorHAnsi" w:cs="Arial"/>
                <w:color w:val="000000" w:themeColor="text1"/>
                <w:sz w:val="20"/>
              </w:rPr>
            </w:pPr>
            <w:r w:rsidRPr="003C4048">
              <w:rPr>
                <w:rFonts w:asciiTheme="minorHAnsi" w:hAnsiTheme="minorHAnsi" w:cs="Arial"/>
                <w:color w:val="000000" w:themeColor="text1"/>
                <w:sz w:val="20"/>
              </w:rPr>
              <w:t>Better definition of work streams needed</w:t>
            </w:r>
          </w:p>
        </w:tc>
        <w:tc>
          <w:tcPr>
            <w:tcW w:w="1747" w:type="dxa"/>
          </w:tcPr>
          <w:p w:rsidR="00CE7440" w:rsidRPr="003C4048" w:rsidRDefault="009564F8" w:rsidP="0032437D">
            <w:pPr>
              <w:cnfStyle w:val="000000100000"/>
              <w:rPr>
                <w:rFonts w:asciiTheme="minorHAnsi" w:hAnsiTheme="minorHAnsi" w:cs="Arial"/>
                <w:color w:val="000000" w:themeColor="text1"/>
                <w:sz w:val="20"/>
              </w:rPr>
            </w:pPr>
            <w:r w:rsidRPr="003C4048">
              <w:rPr>
                <w:rFonts w:asciiTheme="minorHAnsi" w:hAnsiTheme="minorHAnsi" w:cs="Arial"/>
                <w:color w:val="000000" w:themeColor="text1"/>
                <w:sz w:val="20"/>
              </w:rPr>
              <w:t>Mike Bennett to provide a definition, goals and success criteria on the next call (April 20</w:t>
            </w:r>
            <w:r w:rsidRPr="003C4048">
              <w:rPr>
                <w:rFonts w:asciiTheme="minorHAnsi" w:hAnsiTheme="minorHAnsi" w:cs="Arial"/>
                <w:color w:val="000000" w:themeColor="text1"/>
                <w:sz w:val="20"/>
                <w:vertAlign w:val="superscript"/>
              </w:rPr>
              <w:t>th</w:t>
            </w:r>
            <w:r w:rsidRPr="003C4048">
              <w:rPr>
                <w:rFonts w:asciiTheme="minorHAnsi" w:hAnsiTheme="minorHAnsi" w:cs="Arial"/>
                <w:color w:val="000000" w:themeColor="text1"/>
                <w:sz w:val="20"/>
              </w:rPr>
              <w:t xml:space="preserve"> 2011)</w:t>
            </w:r>
          </w:p>
        </w:tc>
      </w:tr>
      <w:tr w:rsidR="0083496E" w:rsidRPr="003C4048" w:rsidTr="008F7277">
        <w:tc>
          <w:tcPr>
            <w:cnfStyle w:val="001000000000"/>
            <w:tcW w:w="1808" w:type="dxa"/>
          </w:tcPr>
          <w:p w:rsidR="00CE7440" w:rsidRPr="003C4048" w:rsidRDefault="009564F8" w:rsidP="0032437D">
            <w:pPr>
              <w:rPr>
                <w:rFonts w:asciiTheme="minorHAnsi" w:hAnsiTheme="minorHAnsi" w:cs="Arial"/>
                <w:b w:val="0"/>
                <w:color w:val="000000" w:themeColor="text1"/>
                <w:sz w:val="20"/>
              </w:rPr>
            </w:pPr>
            <w:r w:rsidRPr="003C4048">
              <w:rPr>
                <w:rFonts w:asciiTheme="minorHAnsi" w:hAnsiTheme="minorHAnsi" w:cs="Arial"/>
                <w:b w:val="0"/>
                <w:color w:val="000000" w:themeColor="text1"/>
                <w:sz w:val="20"/>
              </w:rPr>
              <w:t>Governance Process</w:t>
            </w:r>
            <w:r w:rsidR="00F54881" w:rsidRPr="003C4048">
              <w:rPr>
                <w:rFonts w:asciiTheme="minorHAnsi" w:hAnsiTheme="minorHAnsi" w:cs="Arial"/>
                <w:b w:val="0"/>
                <w:color w:val="000000" w:themeColor="text1"/>
                <w:sz w:val="20"/>
              </w:rPr>
              <w:t xml:space="preserve"> &amp; positioning of the effort</w:t>
            </w:r>
          </w:p>
        </w:tc>
        <w:tc>
          <w:tcPr>
            <w:tcW w:w="3186" w:type="dxa"/>
          </w:tcPr>
          <w:p w:rsidR="006B529E" w:rsidRPr="003C4048" w:rsidRDefault="009564F8" w:rsidP="006B529E">
            <w:pPr>
              <w:pStyle w:val="ListParagraph"/>
              <w:numPr>
                <w:ilvl w:val="0"/>
                <w:numId w:val="34"/>
              </w:numPr>
              <w:cnfStyle w:val="000000000000"/>
              <w:rPr>
                <w:rFonts w:asciiTheme="minorHAnsi" w:hAnsiTheme="minorHAnsi"/>
                <w:sz w:val="20"/>
              </w:rPr>
            </w:pPr>
            <w:r w:rsidRPr="003C4048">
              <w:rPr>
                <w:rFonts w:asciiTheme="minorHAnsi" w:hAnsiTheme="minorHAnsi" w:cs="Arial"/>
                <w:color w:val="000000" w:themeColor="text1"/>
                <w:sz w:val="20"/>
              </w:rPr>
              <w:t>Mike Atkin: We need a mechanism to make decisions, governance process and oversight of the standard</w:t>
            </w:r>
            <w:r w:rsidR="006B529E" w:rsidRPr="003C4048">
              <w:rPr>
                <w:rFonts w:asciiTheme="minorHAnsi" w:hAnsiTheme="minorHAnsi" w:cs="Arial"/>
                <w:color w:val="000000" w:themeColor="text1"/>
                <w:sz w:val="20"/>
              </w:rPr>
              <w:t xml:space="preserve">. Identify </w:t>
            </w:r>
            <w:r w:rsidR="006B529E" w:rsidRPr="003C4048">
              <w:rPr>
                <w:rFonts w:asciiTheme="minorHAnsi" w:hAnsiTheme="minorHAnsi"/>
                <w:sz w:val="20"/>
              </w:rPr>
              <w:t>Process, policies and procedures that exist within OMG (how we work within the OMG environment) including any processes that already exist to align standard with regulatory requirements</w:t>
            </w:r>
          </w:p>
          <w:p w:rsidR="006B529E" w:rsidRPr="003C4048" w:rsidRDefault="006B529E" w:rsidP="006B529E">
            <w:pPr>
              <w:pStyle w:val="ListParagraph"/>
              <w:numPr>
                <w:ilvl w:val="1"/>
                <w:numId w:val="34"/>
              </w:numPr>
              <w:spacing w:after="200" w:line="276" w:lineRule="auto"/>
              <w:ind w:left="532" w:hanging="180"/>
              <w:cnfStyle w:val="000000000000"/>
              <w:rPr>
                <w:rFonts w:asciiTheme="minorHAnsi" w:hAnsiTheme="minorHAnsi"/>
                <w:sz w:val="20"/>
              </w:rPr>
            </w:pPr>
            <w:r w:rsidRPr="003C4048">
              <w:rPr>
                <w:rFonts w:asciiTheme="minorHAnsi" w:hAnsiTheme="minorHAnsi"/>
                <w:sz w:val="20"/>
              </w:rPr>
              <w:t>Management of the development process (how work streams are formed, how people participate, how leadership is managed)</w:t>
            </w:r>
          </w:p>
          <w:p w:rsidR="006B529E" w:rsidRPr="003C4048" w:rsidRDefault="006B529E" w:rsidP="006B529E">
            <w:pPr>
              <w:pStyle w:val="ListParagraph"/>
              <w:numPr>
                <w:ilvl w:val="1"/>
                <w:numId w:val="34"/>
              </w:numPr>
              <w:spacing w:after="200" w:line="276" w:lineRule="auto"/>
              <w:ind w:left="532" w:hanging="180"/>
              <w:cnfStyle w:val="000000000000"/>
              <w:rPr>
                <w:rFonts w:asciiTheme="minorHAnsi" w:hAnsiTheme="minorHAnsi"/>
                <w:sz w:val="20"/>
              </w:rPr>
            </w:pPr>
            <w:r w:rsidRPr="003C4048">
              <w:rPr>
                <w:rFonts w:asciiTheme="minorHAnsi" w:hAnsiTheme="minorHAnsi"/>
                <w:sz w:val="20"/>
              </w:rPr>
              <w:t>Development of work plans with time frames for delivery</w:t>
            </w:r>
          </w:p>
          <w:p w:rsidR="006B529E" w:rsidRPr="003C4048" w:rsidRDefault="006B529E" w:rsidP="006B529E">
            <w:pPr>
              <w:pStyle w:val="ListParagraph"/>
              <w:numPr>
                <w:ilvl w:val="1"/>
                <w:numId w:val="34"/>
              </w:numPr>
              <w:spacing w:after="200" w:line="276" w:lineRule="auto"/>
              <w:ind w:left="532" w:hanging="180"/>
              <w:cnfStyle w:val="000000000000"/>
              <w:rPr>
                <w:rFonts w:asciiTheme="minorHAnsi" w:hAnsiTheme="minorHAnsi"/>
                <w:sz w:val="20"/>
              </w:rPr>
            </w:pPr>
            <w:r w:rsidRPr="003C4048">
              <w:rPr>
                <w:rFonts w:asciiTheme="minorHAnsi" w:hAnsiTheme="minorHAnsi"/>
                <w:sz w:val="20"/>
              </w:rPr>
              <w:t>Versioning and control of output of work streams</w:t>
            </w:r>
          </w:p>
          <w:p w:rsidR="006B529E" w:rsidRPr="003C4048" w:rsidRDefault="006B529E" w:rsidP="006B529E">
            <w:pPr>
              <w:pStyle w:val="ListParagraph"/>
              <w:numPr>
                <w:ilvl w:val="1"/>
                <w:numId w:val="34"/>
              </w:numPr>
              <w:spacing w:after="200" w:line="276" w:lineRule="auto"/>
              <w:ind w:left="532" w:hanging="180"/>
              <w:cnfStyle w:val="000000000000"/>
              <w:rPr>
                <w:rFonts w:asciiTheme="minorHAnsi" w:hAnsiTheme="minorHAnsi"/>
                <w:sz w:val="20"/>
              </w:rPr>
            </w:pPr>
            <w:r w:rsidRPr="003C4048">
              <w:rPr>
                <w:rFonts w:asciiTheme="minorHAnsi" w:hAnsiTheme="minorHAnsi"/>
                <w:sz w:val="20"/>
              </w:rPr>
              <w:t>Resourcing strategy (how resources are acquired and funded)</w:t>
            </w:r>
          </w:p>
          <w:p w:rsidR="006B529E" w:rsidRPr="003C4048" w:rsidRDefault="006B529E" w:rsidP="006B529E">
            <w:pPr>
              <w:pStyle w:val="ListParagraph"/>
              <w:numPr>
                <w:ilvl w:val="1"/>
                <w:numId w:val="34"/>
              </w:numPr>
              <w:spacing w:after="200" w:line="276" w:lineRule="auto"/>
              <w:ind w:left="532" w:hanging="180"/>
              <w:cnfStyle w:val="000000000000"/>
              <w:rPr>
                <w:rFonts w:asciiTheme="minorHAnsi" w:hAnsiTheme="minorHAnsi"/>
                <w:sz w:val="20"/>
              </w:rPr>
            </w:pPr>
            <w:r w:rsidRPr="003C4048">
              <w:rPr>
                <w:rFonts w:asciiTheme="minorHAnsi" w:hAnsiTheme="minorHAnsi"/>
                <w:sz w:val="20"/>
              </w:rPr>
              <w:t>Groups liaison (how EDMC/OMG interact with other related groups)</w:t>
            </w:r>
          </w:p>
          <w:p w:rsidR="006B529E" w:rsidRPr="003C4048" w:rsidRDefault="006B529E" w:rsidP="006B529E">
            <w:pPr>
              <w:pStyle w:val="ListParagraph"/>
              <w:numPr>
                <w:ilvl w:val="1"/>
                <w:numId w:val="34"/>
              </w:numPr>
              <w:ind w:left="532" w:hanging="180"/>
              <w:cnfStyle w:val="000000000000"/>
              <w:rPr>
                <w:rFonts w:asciiTheme="minorHAnsi" w:hAnsiTheme="minorHAnsi"/>
                <w:sz w:val="20"/>
              </w:rPr>
            </w:pPr>
            <w:r w:rsidRPr="003C4048">
              <w:rPr>
                <w:rFonts w:asciiTheme="minorHAnsi" w:hAnsiTheme="minorHAnsi"/>
                <w:sz w:val="20"/>
              </w:rPr>
              <w:t>Logistics of development (i.e. management of database of engaged individuals, rules for engagement, distribution of materials)</w:t>
            </w:r>
          </w:p>
          <w:p w:rsidR="009564F8" w:rsidRPr="003C4048" w:rsidRDefault="009564F8" w:rsidP="009564F8">
            <w:pPr>
              <w:pStyle w:val="ListParagraph"/>
              <w:numPr>
                <w:ilvl w:val="0"/>
                <w:numId w:val="28"/>
              </w:numPr>
              <w:cnfStyle w:val="000000000000"/>
              <w:rPr>
                <w:rFonts w:asciiTheme="minorHAnsi" w:hAnsiTheme="minorHAnsi" w:cs="Arial"/>
                <w:color w:val="000000" w:themeColor="text1"/>
                <w:sz w:val="20"/>
              </w:rPr>
            </w:pPr>
            <w:r w:rsidRPr="003C4048">
              <w:rPr>
                <w:rFonts w:asciiTheme="minorHAnsi" w:hAnsiTheme="minorHAnsi" w:cs="Arial"/>
                <w:color w:val="000000" w:themeColor="text1"/>
                <w:sz w:val="20"/>
              </w:rPr>
              <w:t>Donald Chapin shared some of the RFC related Policies and Procedures</w:t>
            </w:r>
          </w:p>
          <w:p w:rsidR="008F7277" w:rsidRPr="003C4048" w:rsidRDefault="008F7277" w:rsidP="009564F8">
            <w:pPr>
              <w:pStyle w:val="ListParagraph"/>
              <w:numPr>
                <w:ilvl w:val="0"/>
                <w:numId w:val="28"/>
              </w:numPr>
              <w:cnfStyle w:val="000000000000"/>
              <w:rPr>
                <w:rFonts w:asciiTheme="minorHAnsi" w:hAnsiTheme="minorHAnsi" w:cs="Arial"/>
                <w:color w:val="000000" w:themeColor="text1"/>
                <w:sz w:val="20"/>
              </w:rPr>
            </w:pPr>
            <w:r w:rsidRPr="003C4048">
              <w:rPr>
                <w:rFonts w:asciiTheme="minorHAnsi" w:hAnsiTheme="minorHAnsi" w:cs="Arial"/>
                <w:color w:val="000000" w:themeColor="text1"/>
                <w:sz w:val="20"/>
              </w:rPr>
              <w:t>Mike Bennett: We also need to add name space management discussions that might need different time slots for calls</w:t>
            </w:r>
          </w:p>
          <w:p w:rsidR="00F54881" w:rsidRPr="003C4048" w:rsidRDefault="00F54881" w:rsidP="00F54881">
            <w:pPr>
              <w:cnfStyle w:val="000000000000"/>
              <w:rPr>
                <w:rFonts w:asciiTheme="minorHAnsi" w:hAnsiTheme="minorHAnsi" w:cs="Arial"/>
                <w:color w:val="000000" w:themeColor="text1"/>
                <w:sz w:val="20"/>
              </w:rPr>
            </w:pPr>
            <w:r w:rsidRPr="003C4048">
              <w:rPr>
                <w:rFonts w:asciiTheme="minorHAnsi" w:hAnsiTheme="minorHAnsi" w:cs="Arial"/>
                <w:color w:val="000000" w:themeColor="text1"/>
                <w:sz w:val="20"/>
              </w:rPr>
              <w:t>Mike Atkin: Define how we define, validate and communicate the objectives of the initiative</w:t>
            </w:r>
          </w:p>
          <w:p w:rsidR="00F54881" w:rsidRPr="003C4048" w:rsidRDefault="00F54881" w:rsidP="00F54881">
            <w:pPr>
              <w:tabs>
                <w:tab w:val="left" w:pos="172"/>
              </w:tabs>
              <w:ind w:left="172" w:hanging="172"/>
              <w:cnfStyle w:val="000000000000"/>
              <w:rPr>
                <w:rFonts w:asciiTheme="minorHAnsi" w:hAnsiTheme="minorHAnsi" w:cs="Arial"/>
                <w:color w:val="000000" w:themeColor="text1"/>
                <w:sz w:val="20"/>
              </w:rPr>
            </w:pPr>
            <w:r w:rsidRPr="003C4048">
              <w:rPr>
                <w:rFonts w:asciiTheme="minorHAnsi" w:hAnsiTheme="minorHAnsi" w:cs="Arial"/>
                <w:color w:val="000000" w:themeColor="text1"/>
                <w:sz w:val="20"/>
              </w:rPr>
              <w:t>•</w:t>
            </w:r>
            <w:r w:rsidRPr="003C4048">
              <w:rPr>
                <w:rFonts w:asciiTheme="minorHAnsi" w:hAnsiTheme="minorHAnsi" w:cs="Arial"/>
                <w:color w:val="000000" w:themeColor="text1"/>
                <w:sz w:val="20"/>
              </w:rPr>
              <w:tab/>
              <w:t>White paper on approach (strategy validation and definition of critical ingredients for success)</w:t>
            </w:r>
          </w:p>
          <w:p w:rsidR="00F54881" w:rsidRPr="003C4048" w:rsidRDefault="00F54881" w:rsidP="00F54881">
            <w:pPr>
              <w:tabs>
                <w:tab w:val="left" w:pos="172"/>
              </w:tabs>
              <w:ind w:left="172" w:hanging="172"/>
              <w:cnfStyle w:val="000000000000"/>
              <w:rPr>
                <w:rFonts w:asciiTheme="minorHAnsi" w:hAnsiTheme="minorHAnsi" w:cs="Arial"/>
                <w:color w:val="000000" w:themeColor="text1"/>
                <w:sz w:val="20"/>
              </w:rPr>
            </w:pPr>
            <w:r w:rsidRPr="003C4048">
              <w:rPr>
                <w:rFonts w:asciiTheme="minorHAnsi" w:hAnsiTheme="minorHAnsi" w:cs="Arial"/>
                <w:color w:val="000000" w:themeColor="text1"/>
                <w:sz w:val="20"/>
              </w:rPr>
              <w:t>•</w:t>
            </w:r>
            <w:r w:rsidRPr="003C4048">
              <w:rPr>
                <w:rFonts w:asciiTheme="minorHAnsi" w:hAnsiTheme="minorHAnsi" w:cs="Arial"/>
                <w:color w:val="000000" w:themeColor="text1"/>
                <w:sz w:val="20"/>
              </w:rPr>
              <w:tab/>
              <w:t>Business case for the standard (costs and benefits)</w:t>
            </w:r>
          </w:p>
          <w:p w:rsidR="00F54881" w:rsidRPr="003C4048" w:rsidRDefault="00F54881" w:rsidP="00F54881">
            <w:pPr>
              <w:tabs>
                <w:tab w:val="left" w:pos="172"/>
              </w:tabs>
              <w:ind w:left="172" w:hanging="172"/>
              <w:cnfStyle w:val="000000000000"/>
              <w:rPr>
                <w:rFonts w:asciiTheme="minorHAnsi" w:hAnsiTheme="minorHAnsi" w:cs="Arial"/>
                <w:color w:val="000000" w:themeColor="text1"/>
                <w:sz w:val="20"/>
              </w:rPr>
            </w:pPr>
            <w:r w:rsidRPr="003C4048">
              <w:rPr>
                <w:rFonts w:asciiTheme="minorHAnsi" w:hAnsiTheme="minorHAnsi" w:cs="Arial"/>
                <w:color w:val="000000" w:themeColor="text1"/>
                <w:sz w:val="20"/>
              </w:rPr>
              <w:t>•</w:t>
            </w:r>
            <w:r w:rsidRPr="003C4048">
              <w:rPr>
                <w:rFonts w:asciiTheme="minorHAnsi" w:hAnsiTheme="minorHAnsi" w:cs="Arial"/>
                <w:color w:val="000000" w:themeColor="text1"/>
                <w:sz w:val="20"/>
              </w:rPr>
              <w:tab/>
              <w:t>Relationship to regulatory objectives and how we interact with regulators (requirements capture and validation)</w:t>
            </w:r>
          </w:p>
          <w:p w:rsidR="00F54881" w:rsidRPr="003C4048" w:rsidRDefault="00F54881" w:rsidP="00F54881">
            <w:pPr>
              <w:pStyle w:val="ListParagraph"/>
              <w:numPr>
                <w:ilvl w:val="0"/>
                <w:numId w:val="28"/>
              </w:numPr>
              <w:cnfStyle w:val="000000000000"/>
              <w:rPr>
                <w:rFonts w:asciiTheme="minorHAnsi" w:hAnsiTheme="minorHAnsi" w:cs="Arial"/>
                <w:color w:val="000000" w:themeColor="text1"/>
                <w:sz w:val="20"/>
              </w:rPr>
            </w:pPr>
            <w:r w:rsidRPr="003C4048">
              <w:rPr>
                <w:rFonts w:asciiTheme="minorHAnsi" w:hAnsiTheme="minorHAnsi" w:cs="Arial"/>
                <w:color w:val="000000" w:themeColor="text1"/>
                <w:sz w:val="20"/>
              </w:rPr>
              <w:t>•</w:t>
            </w:r>
            <w:r w:rsidRPr="003C4048">
              <w:rPr>
                <w:rFonts w:asciiTheme="minorHAnsi" w:hAnsiTheme="minorHAnsi" w:cs="Arial"/>
                <w:color w:val="000000" w:themeColor="text1"/>
                <w:sz w:val="20"/>
              </w:rPr>
              <w:tab/>
              <w:t>Name of standard (and how it is described to full spectrum of stakeholders)</w:t>
            </w:r>
          </w:p>
          <w:p w:rsidR="008F7277" w:rsidRPr="003C4048" w:rsidRDefault="008F7277" w:rsidP="008F7277">
            <w:pPr>
              <w:pStyle w:val="ListParagraph"/>
              <w:ind w:left="611"/>
              <w:cnfStyle w:val="000000000000"/>
              <w:rPr>
                <w:rFonts w:asciiTheme="minorHAnsi" w:hAnsiTheme="minorHAnsi" w:cs="Arial"/>
                <w:color w:val="000000" w:themeColor="text1"/>
                <w:sz w:val="20"/>
              </w:rPr>
            </w:pPr>
          </w:p>
        </w:tc>
        <w:tc>
          <w:tcPr>
            <w:tcW w:w="1527" w:type="dxa"/>
          </w:tcPr>
          <w:p w:rsidR="00CE7440" w:rsidRPr="003C4048" w:rsidRDefault="00CE7440" w:rsidP="0032437D">
            <w:pPr>
              <w:cnfStyle w:val="000000000000"/>
              <w:rPr>
                <w:rFonts w:asciiTheme="minorHAnsi" w:hAnsiTheme="minorHAnsi" w:cs="Arial"/>
                <w:color w:val="000000" w:themeColor="text1"/>
                <w:sz w:val="20"/>
              </w:rPr>
            </w:pPr>
          </w:p>
        </w:tc>
        <w:tc>
          <w:tcPr>
            <w:tcW w:w="2748" w:type="dxa"/>
          </w:tcPr>
          <w:p w:rsidR="00CE7440" w:rsidRPr="003C4048" w:rsidRDefault="009564F8" w:rsidP="008F7277">
            <w:pPr>
              <w:pStyle w:val="ListParagraph"/>
              <w:numPr>
                <w:ilvl w:val="0"/>
                <w:numId w:val="28"/>
              </w:numPr>
              <w:cnfStyle w:val="000000000000"/>
              <w:rPr>
                <w:rFonts w:asciiTheme="minorHAnsi" w:hAnsiTheme="minorHAnsi" w:cs="Arial"/>
                <w:color w:val="000000" w:themeColor="text1"/>
                <w:sz w:val="20"/>
              </w:rPr>
            </w:pPr>
            <w:r w:rsidRPr="003C4048">
              <w:rPr>
                <w:rFonts w:asciiTheme="minorHAnsi" w:hAnsiTheme="minorHAnsi" w:cs="Arial"/>
                <w:color w:val="000000" w:themeColor="text1"/>
                <w:sz w:val="20"/>
              </w:rPr>
              <w:t xml:space="preserve">Donald Chapin offered to help </w:t>
            </w:r>
            <w:r w:rsidR="008F7277" w:rsidRPr="003C4048">
              <w:rPr>
                <w:rFonts w:asciiTheme="minorHAnsi" w:hAnsiTheme="minorHAnsi" w:cs="Arial"/>
                <w:color w:val="000000" w:themeColor="text1"/>
                <w:sz w:val="20"/>
              </w:rPr>
              <w:t>navigate the OMG governance process suitable for this standard</w:t>
            </w:r>
          </w:p>
          <w:p w:rsidR="008F7277" w:rsidRPr="003C4048" w:rsidRDefault="008F7277" w:rsidP="008F7277">
            <w:pPr>
              <w:pStyle w:val="ListParagraph"/>
              <w:numPr>
                <w:ilvl w:val="0"/>
                <w:numId w:val="28"/>
              </w:numPr>
              <w:cnfStyle w:val="000000000000"/>
              <w:rPr>
                <w:rFonts w:asciiTheme="minorHAnsi" w:hAnsiTheme="minorHAnsi" w:cs="Arial"/>
                <w:color w:val="000000" w:themeColor="text1"/>
                <w:sz w:val="20"/>
              </w:rPr>
            </w:pPr>
            <w:r w:rsidRPr="003C4048">
              <w:rPr>
                <w:rFonts w:asciiTheme="minorHAnsi" w:hAnsiTheme="minorHAnsi" w:cs="Arial"/>
                <w:color w:val="000000" w:themeColor="text1"/>
                <w:sz w:val="20"/>
              </w:rPr>
              <w:t>Mike Atkin: We need to do the following:</w:t>
            </w:r>
          </w:p>
          <w:p w:rsidR="008F7277" w:rsidRPr="003C4048" w:rsidRDefault="008F7277" w:rsidP="008F7277">
            <w:pPr>
              <w:pStyle w:val="ListParagraph"/>
              <w:numPr>
                <w:ilvl w:val="1"/>
                <w:numId w:val="28"/>
              </w:numPr>
              <w:ind w:left="611" w:hanging="270"/>
              <w:cnfStyle w:val="000000000000"/>
              <w:rPr>
                <w:rFonts w:asciiTheme="minorHAnsi" w:hAnsiTheme="minorHAnsi" w:cs="Arial"/>
                <w:color w:val="000000" w:themeColor="text1"/>
                <w:sz w:val="20"/>
              </w:rPr>
            </w:pPr>
            <w:r w:rsidRPr="003C4048">
              <w:rPr>
                <w:rFonts w:asciiTheme="minorHAnsi" w:hAnsiTheme="minorHAnsi" w:cs="Arial"/>
                <w:color w:val="000000" w:themeColor="text1"/>
                <w:sz w:val="20"/>
              </w:rPr>
              <w:t>Completion of the content of semantic repository</w:t>
            </w:r>
          </w:p>
          <w:p w:rsidR="008F7277" w:rsidRPr="003C4048" w:rsidRDefault="008F7277" w:rsidP="008F7277">
            <w:pPr>
              <w:pStyle w:val="ListParagraph"/>
              <w:numPr>
                <w:ilvl w:val="1"/>
                <w:numId w:val="28"/>
              </w:numPr>
              <w:ind w:left="611" w:hanging="270"/>
              <w:cnfStyle w:val="000000000000"/>
              <w:rPr>
                <w:rFonts w:asciiTheme="minorHAnsi" w:hAnsiTheme="minorHAnsi" w:cs="Arial"/>
                <w:color w:val="000000" w:themeColor="text1"/>
                <w:sz w:val="20"/>
              </w:rPr>
            </w:pPr>
            <w:r w:rsidRPr="003C4048">
              <w:rPr>
                <w:rFonts w:asciiTheme="minorHAnsi" w:hAnsiTheme="minorHAnsi" w:cs="Arial"/>
                <w:color w:val="000000" w:themeColor="text1"/>
                <w:sz w:val="20"/>
              </w:rPr>
              <w:t>Validation under OMG process</w:t>
            </w:r>
          </w:p>
          <w:p w:rsidR="008F7277" w:rsidRPr="003C4048" w:rsidRDefault="008F7277" w:rsidP="008F7277">
            <w:pPr>
              <w:pStyle w:val="ListParagraph"/>
              <w:numPr>
                <w:ilvl w:val="1"/>
                <w:numId w:val="28"/>
              </w:numPr>
              <w:ind w:left="611" w:hanging="270"/>
              <w:cnfStyle w:val="000000000000"/>
              <w:rPr>
                <w:rFonts w:asciiTheme="minorHAnsi" w:hAnsiTheme="minorHAnsi" w:cs="Arial"/>
                <w:color w:val="000000" w:themeColor="text1"/>
                <w:sz w:val="20"/>
              </w:rPr>
            </w:pPr>
            <w:r w:rsidRPr="003C4048">
              <w:rPr>
                <w:rFonts w:asciiTheme="minorHAnsi" w:hAnsiTheme="minorHAnsi" w:cs="Arial"/>
                <w:color w:val="000000" w:themeColor="text1"/>
                <w:sz w:val="20"/>
              </w:rPr>
              <w:t>Documentation, Adoption and release management</w:t>
            </w:r>
          </w:p>
          <w:p w:rsidR="008F7277" w:rsidRPr="003C4048" w:rsidRDefault="008F7277" w:rsidP="0032437D">
            <w:pPr>
              <w:cnfStyle w:val="000000000000"/>
              <w:rPr>
                <w:rFonts w:asciiTheme="minorHAnsi" w:hAnsiTheme="minorHAnsi" w:cs="Arial"/>
                <w:color w:val="000000" w:themeColor="text1"/>
                <w:sz w:val="20"/>
              </w:rPr>
            </w:pPr>
          </w:p>
        </w:tc>
        <w:tc>
          <w:tcPr>
            <w:tcW w:w="1747" w:type="dxa"/>
          </w:tcPr>
          <w:p w:rsidR="00CE7440" w:rsidRPr="003C4048" w:rsidRDefault="00CE7440" w:rsidP="0032437D">
            <w:pPr>
              <w:cnfStyle w:val="000000000000"/>
              <w:rPr>
                <w:rFonts w:asciiTheme="minorHAnsi" w:hAnsiTheme="minorHAnsi" w:cs="Arial"/>
                <w:color w:val="000000" w:themeColor="text1"/>
                <w:sz w:val="20"/>
              </w:rPr>
            </w:pPr>
          </w:p>
        </w:tc>
      </w:tr>
      <w:tr w:rsidR="00F54881" w:rsidRPr="003C4048" w:rsidTr="00F54881">
        <w:trPr>
          <w:cnfStyle w:val="000000100000"/>
        </w:trPr>
        <w:tc>
          <w:tcPr>
            <w:cnfStyle w:val="001000000000"/>
            <w:tcW w:w="11016" w:type="dxa"/>
            <w:gridSpan w:val="5"/>
          </w:tcPr>
          <w:p w:rsidR="00F54881" w:rsidRPr="003C4048" w:rsidRDefault="00F54881" w:rsidP="00F54881">
            <w:pPr>
              <w:jc w:val="center"/>
              <w:rPr>
                <w:rFonts w:asciiTheme="minorHAnsi" w:hAnsiTheme="minorHAnsi" w:cs="Arial"/>
                <w:b w:val="0"/>
                <w:color w:val="000000" w:themeColor="text1"/>
                <w:sz w:val="20"/>
              </w:rPr>
            </w:pPr>
            <w:r w:rsidRPr="003C4048">
              <w:rPr>
                <w:rFonts w:asciiTheme="minorHAnsi" w:hAnsiTheme="minorHAnsi" w:cs="Arial"/>
                <w:b w:val="0"/>
                <w:color w:val="000000" w:themeColor="text1"/>
                <w:sz w:val="20"/>
              </w:rPr>
              <w:t>Meeting adjourned at 1.10 PM US EDT</w:t>
            </w:r>
          </w:p>
        </w:tc>
      </w:tr>
    </w:tbl>
    <w:p w:rsidR="000270A6" w:rsidRPr="000270A6" w:rsidRDefault="000270A6" w:rsidP="00F54881">
      <w:pPr>
        <w:pStyle w:val="Header"/>
        <w:tabs>
          <w:tab w:val="clear" w:pos="4320"/>
          <w:tab w:val="clear" w:pos="8640"/>
        </w:tabs>
        <w:ind w:left="360"/>
        <w:rPr>
          <w:rFonts w:asciiTheme="minorHAnsi" w:hAnsiTheme="minorHAnsi" w:cs="Arial"/>
          <w:bCs/>
          <w:sz w:val="20"/>
        </w:rPr>
      </w:pPr>
    </w:p>
    <w:sectPr w:rsidR="000270A6" w:rsidRPr="000270A6" w:rsidSect="008F7277">
      <w:headerReference w:type="default" r:id="rId13"/>
      <w:footerReference w:type="default" r:id="rId14"/>
      <w:pgSz w:w="12240" w:h="15840" w:code="1"/>
      <w:pgMar w:top="720" w:right="360" w:bottom="720" w:left="36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4881" w:rsidRDefault="00F54881">
      <w:r>
        <w:separator/>
      </w:r>
    </w:p>
  </w:endnote>
  <w:endnote w:type="continuationSeparator" w:id="0">
    <w:p w:rsidR="00F54881" w:rsidRDefault="00F548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34968"/>
      <w:docPartObj>
        <w:docPartGallery w:val="Page Numbers (Bottom of Page)"/>
        <w:docPartUnique/>
      </w:docPartObj>
    </w:sdtPr>
    <w:sdtContent>
      <w:sdt>
        <w:sdtPr>
          <w:id w:val="98381352"/>
          <w:docPartObj>
            <w:docPartGallery w:val="Page Numbers (Top of Page)"/>
            <w:docPartUnique/>
          </w:docPartObj>
        </w:sdtPr>
        <w:sdtContent>
          <w:p w:rsidR="00F54881" w:rsidRDefault="00F54881">
            <w:pPr>
              <w:pStyle w:val="Footer"/>
            </w:pPr>
            <w:r>
              <w:t>__________________________________________________________________________________________________</w:t>
            </w:r>
          </w:p>
          <w:p w:rsidR="00F54881" w:rsidRDefault="00F54881">
            <w:pPr>
              <w:pStyle w:val="Footer"/>
            </w:pPr>
            <w:r>
              <w:t xml:space="preserve">Page </w:t>
            </w:r>
            <w:r>
              <w:rPr>
                <w:b/>
                <w:sz w:val="24"/>
                <w:szCs w:val="24"/>
              </w:rPr>
              <w:fldChar w:fldCharType="begin"/>
            </w:r>
            <w:r>
              <w:rPr>
                <w:b/>
              </w:rPr>
              <w:instrText xml:space="preserve"> PAGE </w:instrText>
            </w:r>
            <w:r>
              <w:rPr>
                <w:b/>
                <w:sz w:val="24"/>
                <w:szCs w:val="24"/>
              </w:rPr>
              <w:fldChar w:fldCharType="separate"/>
            </w:r>
            <w:r w:rsidR="003C4048">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3C4048">
              <w:rPr>
                <w:b/>
                <w:noProof/>
              </w:rPr>
              <w:t>7</w:t>
            </w:r>
            <w:r>
              <w:rPr>
                <w:b/>
                <w:sz w:val="24"/>
                <w:szCs w:val="24"/>
              </w:rPr>
              <w:fldChar w:fldCharType="end"/>
            </w:r>
            <w:r>
              <w:t xml:space="preserve">                                                                                                                                             4/20/2011    11:07 PM           </w:t>
            </w:r>
          </w:p>
        </w:sdtContent>
      </w:sdt>
    </w:sdtContent>
  </w:sdt>
  <w:p w:rsidR="00F54881" w:rsidRPr="00854508" w:rsidRDefault="00F54881" w:rsidP="00854508">
    <w:pPr>
      <w:pStyle w:val="Footer"/>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4881" w:rsidRDefault="00F54881">
      <w:r>
        <w:separator/>
      </w:r>
    </w:p>
  </w:footnote>
  <w:footnote w:type="continuationSeparator" w:id="0">
    <w:p w:rsidR="00F54881" w:rsidRDefault="00F548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881" w:rsidRDefault="00F54881" w:rsidP="00CD1EEB">
    <w:pPr>
      <w:pStyle w:val="Header"/>
      <w:jc w:val="right"/>
    </w:pPr>
    <w:r w:rsidRPr="00CD1EEB">
      <w:drawing>
        <wp:anchor distT="0" distB="0" distL="114300" distR="114300" simplePos="0" relativeHeight="251659264" behindDoc="0" locked="0" layoutInCell="1" allowOverlap="1">
          <wp:simplePos x="0" y="0"/>
          <wp:positionH relativeFrom="column">
            <wp:posOffset>1720215</wp:posOffset>
          </wp:positionH>
          <wp:positionV relativeFrom="paragraph">
            <wp:posOffset>85724</wp:posOffset>
          </wp:positionV>
          <wp:extent cx="3924300" cy="257175"/>
          <wp:effectExtent l="19050" t="0" r="0" b="0"/>
          <wp:wrapNone/>
          <wp:docPr id="3" name="Picture 1" descr="http://fdtf.omg.org/images/buttons-icons-lines/finance.gif"/>
          <wp:cNvGraphicFramePr/>
          <a:graphic xmlns:a="http://schemas.openxmlformats.org/drawingml/2006/main">
            <a:graphicData uri="http://schemas.openxmlformats.org/drawingml/2006/picture">
              <pic:pic xmlns:pic="http://schemas.openxmlformats.org/drawingml/2006/picture">
                <pic:nvPicPr>
                  <pic:cNvPr id="10" name="Picture 4" descr="http://fdtf.omg.org/images/buttons-icons-lines/finance.gif"/>
                  <pic:cNvPicPr>
                    <a:picLocks noChangeAspect="1" noChangeArrowheads="1"/>
                  </pic:cNvPicPr>
                </pic:nvPicPr>
                <pic:blipFill>
                  <a:blip r:embed="rId1" cstate="print"/>
                  <a:srcRect/>
                  <a:stretch>
                    <a:fillRect/>
                  </a:stretch>
                </pic:blipFill>
                <pic:spPr bwMode="auto">
                  <a:xfrm>
                    <a:off x="0" y="0"/>
                    <a:ext cx="3924300" cy="257175"/>
                  </a:xfrm>
                  <a:prstGeom prst="rect">
                    <a:avLst/>
                  </a:prstGeom>
                  <a:noFill/>
                </pic:spPr>
              </pic:pic>
            </a:graphicData>
          </a:graphic>
        </wp:anchor>
      </w:drawing>
    </w:r>
    <w:r>
      <w:rPr>
        <w:noProof/>
        <w:color w:val="0000FF"/>
      </w:rPr>
      <w:drawing>
        <wp:anchor distT="0" distB="0" distL="114300" distR="114300" simplePos="0" relativeHeight="251658240" behindDoc="0" locked="0" layoutInCell="1" allowOverlap="1">
          <wp:simplePos x="0" y="0"/>
          <wp:positionH relativeFrom="column">
            <wp:posOffset>-13335</wp:posOffset>
          </wp:positionH>
          <wp:positionV relativeFrom="paragraph">
            <wp:posOffset>0</wp:posOffset>
          </wp:positionV>
          <wp:extent cx="1219200" cy="533400"/>
          <wp:effectExtent l="19050" t="0" r="0" b="0"/>
          <wp:wrapNone/>
          <wp:docPr id="2" name="Picture 1" descr="http://www.omg.org/images/logos/omg-top-border.gif">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mg.org/images/logos/omg-top-border.gif">
                    <a:hlinkClick r:id="rId2"/>
                  </pic:cNvPr>
                  <pic:cNvPicPr>
                    <a:picLocks noChangeAspect="1" noChangeArrowheads="1"/>
                  </pic:cNvPicPr>
                </pic:nvPicPr>
                <pic:blipFill>
                  <a:blip r:embed="rId3"/>
                  <a:srcRect/>
                  <a:stretch>
                    <a:fillRect/>
                  </a:stretch>
                </pic:blipFill>
                <pic:spPr bwMode="auto">
                  <a:xfrm>
                    <a:off x="0" y="0"/>
                    <a:ext cx="1219200" cy="533400"/>
                  </a:xfrm>
                  <a:prstGeom prst="rect">
                    <a:avLst/>
                  </a:prstGeom>
                  <a:noFill/>
                  <a:ln w="9525">
                    <a:noFill/>
                    <a:miter lim="800000"/>
                    <a:headEnd/>
                    <a:tailEnd/>
                  </a:ln>
                </pic:spPr>
              </pic:pic>
            </a:graphicData>
          </a:graphic>
        </wp:anchor>
      </w:drawing>
    </w:r>
    <w:r>
      <w:rPr>
        <w:noProof/>
      </w:rPr>
      <w:drawing>
        <wp:inline distT="0" distB="0" distL="0" distR="0">
          <wp:extent cx="914400" cy="499672"/>
          <wp:effectExtent l="19050" t="0" r="0" b="0"/>
          <wp:docPr id="4" name="Picture 4" descr="http://www.omgwiki.org/OMG-FDTF/lib/tpl/default/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mgwiki.org/OMG-FDTF/lib/tpl/default/logo.jpg"/>
                  <pic:cNvPicPr>
                    <a:picLocks noChangeAspect="1" noChangeArrowheads="1"/>
                  </pic:cNvPicPr>
                </pic:nvPicPr>
                <pic:blipFill>
                  <a:blip r:embed="rId4"/>
                  <a:srcRect/>
                  <a:stretch>
                    <a:fillRect/>
                  </a:stretch>
                </pic:blipFill>
                <pic:spPr bwMode="auto">
                  <a:xfrm>
                    <a:off x="0" y="0"/>
                    <a:ext cx="914400" cy="499672"/>
                  </a:xfrm>
                  <a:prstGeom prst="rect">
                    <a:avLst/>
                  </a:prstGeom>
                  <a:noFill/>
                  <a:ln w="9525">
                    <a:noFill/>
                    <a:miter lim="800000"/>
                    <a:headEnd/>
                    <a:tailEnd/>
                  </a:ln>
                </pic:spPr>
              </pic:pic>
            </a:graphicData>
          </a:graphic>
        </wp:inline>
      </w:drawing>
    </w:r>
  </w:p>
  <w:p w:rsidR="00F54881" w:rsidRPr="00347893" w:rsidRDefault="00F54881" w:rsidP="00CD1EEB">
    <w:pPr>
      <w:pStyle w:val="Header"/>
      <w:jc w:val="right"/>
      <w:rPr>
        <w:color w:val="548DD4" w:themeColor="text2" w:themeTint="99"/>
      </w:rPr>
    </w:pPr>
    <w:r w:rsidRPr="00347893">
      <w:rPr>
        <w:color w:val="548DD4" w:themeColor="text2" w:themeTint="99"/>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5628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51530EF"/>
    <w:multiLevelType w:val="multilevel"/>
    <w:tmpl w:val="0409001D"/>
    <w:lvl w:ilvl="0">
      <w:start w:val="1"/>
      <w:numFmt w:val="decimal"/>
      <w:lvlText w:val="%1."/>
      <w:lvlJc w:val="left"/>
      <w:pPr>
        <w:tabs>
          <w:tab w:val="num" w:pos="450"/>
        </w:tabs>
        <w:ind w:left="45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76C58B0"/>
    <w:multiLevelType w:val="hybridMultilevel"/>
    <w:tmpl w:val="1CCE7D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DE52F74"/>
    <w:multiLevelType w:val="multilevel"/>
    <w:tmpl w:val="0409001D"/>
    <w:lvl w:ilvl="0">
      <w:start w:val="1"/>
      <w:numFmt w:val="decimal"/>
      <w:lvlText w:val="%1."/>
      <w:lvlJc w:val="left"/>
      <w:pPr>
        <w:tabs>
          <w:tab w:val="num" w:pos="450"/>
        </w:tabs>
        <w:ind w:left="45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E97679E"/>
    <w:multiLevelType w:val="hybridMultilevel"/>
    <w:tmpl w:val="642458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FA55E54"/>
    <w:multiLevelType w:val="hybridMultilevel"/>
    <w:tmpl w:val="7CFA2382"/>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02B6FF2"/>
    <w:multiLevelType w:val="hybridMultilevel"/>
    <w:tmpl w:val="AE78B46A"/>
    <w:lvl w:ilvl="0" w:tplc="04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E06046B"/>
    <w:multiLevelType w:val="hybridMultilevel"/>
    <w:tmpl w:val="6CCE92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FD3078C"/>
    <w:multiLevelType w:val="hybridMultilevel"/>
    <w:tmpl w:val="8A0EE43E"/>
    <w:lvl w:ilvl="0" w:tplc="0409000F">
      <w:start w:val="1"/>
      <w:numFmt w:val="decimal"/>
      <w:lvlText w:val="%1."/>
      <w:lvlJc w:val="left"/>
      <w:pPr>
        <w:tabs>
          <w:tab w:val="num" w:pos="450"/>
        </w:tabs>
        <w:ind w:left="450" w:hanging="360"/>
      </w:p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9">
    <w:nsid w:val="246D247F"/>
    <w:multiLevelType w:val="multilevel"/>
    <w:tmpl w:val="0409001D"/>
    <w:lvl w:ilvl="0">
      <w:start w:val="1"/>
      <w:numFmt w:val="decimal"/>
      <w:lvlText w:val="%1."/>
      <w:lvlJc w:val="left"/>
      <w:pPr>
        <w:tabs>
          <w:tab w:val="num" w:pos="450"/>
        </w:tabs>
        <w:ind w:left="45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2705153D"/>
    <w:multiLevelType w:val="multilevel"/>
    <w:tmpl w:val="8A0EE43E"/>
    <w:lvl w:ilvl="0">
      <w:start w:val="1"/>
      <w:numFmt w:val="decimal"/>
      <w:lvlText w:val="%1."/>
      <w:lvlJc w:val="left"/>
      <w:pPr>
        <w:tabs>
          <w:tab w:val="num" w:pos="450"/>
        </w:tabs>
        <w:ind w:left="450" w:hanging="360"/>
      </w:p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nsid w:val="27B2238D"/>
    <w:multiLevelType w:val="hybridMultilevel"/>
    <w:tmpl w:val="87D2125E"/>
    <w:lvl w:ilvl="0" w:tplc="04090001">
      <w:start w:val="1"/>
      <w:numFmt w:val="bullet"/>
      <w:lvlText w:val=""/>
      <w:lvlJc w:val="left"/>
      <w:pPr>
        <w:ind w:left="108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AED0E44"/>
    <w:multiLevelType w:val="hybridMultilevel"/>
    <w:tmpl w:val="FB62903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DF96D2C"/>
    <w:multiLevelType w:val="hybridMultilevel"/>
    <w:tmpl w:val="173EF9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0DA6899"/>
    <w:multiLevelType w:val="hybridMultilevel"/>
    <w:tmpl w:val="F984D6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1BE1258"/>
    <w:multiLevelType w:val="hybridMultilevel"/>
    <w:tmpl w:val="F0D84462"/>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16">
    <w:nsid w:val="3A2D00F1"/>
    <w:multiLevelType w:val="hybridMultilevel"/>
    <w:tmpl w:val="49FCC0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FBC4096"/>
    <w:multiLevelType w:val="multilevel"/>
    <w:tmpl w:val="0409001F"/>
    <w:lvl w:ilvl="0">
      <w:start w:val="1"/>
      <w:numFmt w:val="decimal"/>
      <w:lvlText w:val="%1."/>
      <w:lvlJc w:val="left"/>
      <w:pPr>
        <w:ind w:left="450" w:hanging="360"/>
      </w:pPr>
    </w:lvl>
    <w:lvl w:ilvl="1">
      <w:start w:val="1"/>
      <w:numFmt w:val="decimal"/>
      <w:lvlText w:val="%1.%2."/>
      <w:lvlJc w:val="left"/>
      <w:pPr>
        <w:ind w:left="882" w:hanging="432"/>
      </w:pPr>
    </w:lvl>
    <w:lvl w:ilvl="2">
      <w:start w:val="1"/>
      <w:numFmt w:val="decimal"/>
      <w:lvlText w:val="%1.%2.%3."/>
      <w:lvlJc w:val="left"/>
      <w:pPr>
        <w:ind w:left="1314" w:hanging="504"/>
      </w:pPr>
    </w:lvl>
    <w:lvl w:ilvl="3">
      <w:start w:val="1"/>
      <w:numFmt w:val="decimal"/>
      <w:lvlText w:val="%1.%2.%3.%4."/>
      <w:lvlJc w:val="left"/>
      <w:pPr>
        <w:ind w:left="1818" w:hanging="648"/>
      </w:pPr>
    </w:lvl>
    <w:lvl w:ilvl="4">
      <w:start w:val="1"/>
      <w:numFmt w:val="decimal"/>
      <w:lvlText w:val="%1.%2.%3.%4.%5."/>
      <w:lvlJc w:val="left"/>
      <w:pPr>
        <w:ind w:left="2322" w:hanging="792"/>
      </w:pPr>
    </w:lvl>
    <w:lvl w:ilvl="5">
      <w:start w:val="1"/>
      <w:numFmt w:val="decimal"/>
      <w:lvlText w:val="%1.%2.%3.%4.%5.%6."/>
      <w:lvlJc w:val="left"/>
      <w:pPr>
        <w:ind w:left="2826" w:hanging="936"/>
      </w:pPr>
    </w:lvl>
    <w:lvl w:ilvl="6">
      <w:start w:val="1"/>
      <w:numFmt w:val="decimal"/>
      <w:lvlText w:val="%1.%2.%3.%4.%5.%6.%7."/>
      <w:lvlJc w:val="left"/>
      <w:pPr>
        <w:ind w:left="3330" w:hanging="1080"/>
      </w:pPr>
    </w:lvl>
    <w:lvl w:ilvl="7">
      <w:start w:val="1"/>
      <w:numFmt w:val="decimal"/>
      <w:lvlText w:val="%1.%2.%3.%4.%5.%6.%7.%8."/>
      <w:lvlJc w:val="left"/>
      <w:pPr>
        <w:ind w:left="3834" w:hanging="1224"/>
      </w:pPr>
    </w:lvl>
    <w:lvl w:ilvl="8">
      <w:start w:val="1"/>
      <w:numFmt w:val="decimal"/>
      <w:lvlText w:val="%1.%2.%3.%4.%5.%6.%7.%8.%9."/>
      <w:lvlJc w:val="left"/>
      <w:pPr>
        <w:ind w:left="4410" w:hanging="1440"/>
      </w:pPr>
    </w:lvl>
  </w:abstractNum>
  <w:abstractNum w:abstractNumId="18">
    <w:nsid w:val="412142A0"/>
    <w:multiLevelType w:val="hybridMultilevel"/>
    <w:tmpl w:val="7B90D7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4EA7D04"/>
    <w:multiLevelType w:val="multilevel"/>
    <w:tmpl w:val="49FCC0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5EF35AB"/>
    <w:multiLevelType w:val="hybridMultilevel"/>
    <w:tmpl w:val="B31A68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A8054A0"/>
    <w:multiLevelType w:val="hybridMultilevel"/>
    <w:tmpl w:val="CCC059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F9C5779"/>
    <w:multiLevelType w:val="multilevel"/>
    <w:tmpl w:val="8EC0C25C"/>
    <w:lvl w:ilvl="0">
      <w:start w:val="1"/>
      <w:numFmt w:val="decimal"/>
      <w:lvlText w:val="%1."/>
      <w:lvlJc w:val="left"/>
      <w:pPr>
        <w:ind w:left="450" w:hanging="360"/>
      </w:pPr>
      <w:rPr>
        <w:rFonts w:hint="default"/>
      </w:rPr>
    </w:lvl>
    <w:lvl w:ilvl="1">
      <w:start w:val="1"/>
      <w:numFmt w:val="decimal"/>
      <w:lvlText w:val="%1.%2."/>
      <w:lvlJc w:val="left"/>
      <w:pPr>
        <w:ind w:left="882" w:hanging="432"/>
      </w:pPr>
      <w:rPr>
        <w:rFonts w:hint="default"/>
      </w:rPr>
    </w:lvl>
    <w:lvl w:ilvl="2">
      <w:start w:val="1"/>
      <w:numFmt w:val="decimal"/>
      <w:lvlText w:val="%1.%2.%3."/>
      <w:lvlJc w:val="left"/>
      <w:pPr>
        <w:ind w:left="1314" w:hanging="504"/>
      </w:pPr>
      <w:rPr>
        <w:rFonts w:hint="default"/>
      </w:rPr>
    </w:lvl>
    <w:lvl w:ilvl="3">
      <w:start w:val="1"/>
      <w:numFmt w:val="decimal"/>
      <w:lvlText w:val="%1.%2.%3.%4."/>
      <w:lvlJc w:val="left"/>
      <w:pPr>
        <w:ind w:left="1818" w:hanging="648"/>
      </w:pPr>
      <w:rPr>
        <w:rFonts w:hint="default"/>
      </w:rPr>
    </w:lvl>
    <w:lvl w:ilvl="4">
      <w:start w:val="1"/>
      <w:numFmt w:val="decimal"/>
      <w:lvlText w:val="%1.%2.%3.%4.%5."/>
      <w:lvlJc w:val="left"/>
      <w:pPr>
        <w:ind w:left="2322" w:hanging="792"/>
      </w:pPr>
      <w:rPr>
        <w:rFonts w:hint="default"/>
      </w:rPr>
    </w:lvl>
    <w:lvl w:ilvl="5">
      <w:start w:val="1"/>
      <w:numFmt w:val="decimal"/>
      <w:lvlText w:val="%1.%2.%3.%4.%5.%6."/>
      <w:lvlJc w:val="left"/>
      <w:pPr>
        <w:ind w:left="2826" w:hanging="936"/>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3834" w:hanging="1224"/>
      </w:pPr>
      <w:rPr>
        <w:rFonts w:hint="default"/>
      </w:rPr>
    </w:lvl>
    <w:lvl w:ilvl="8">
      <w:start w:val="1"/>
      <w:numFmt w:val="decimal"/>
      <w:lvlText w:val="%1.%2.%3.%4.%5.%6.%7.%8.%9."/>
      <w:lvlJc w:val="left"/>
      <w:pPr>
        <w:ind w:left="4410" w:hanging="1440"/>
      </w:pPr>
      <w:rPr>
        <w:rFonts w:hint="default"/>
      </w:rPr>
    </w:lvl>
  </w:abstractNum>
  <w:abstractNum w:abstractNumId="23">
    <w:nsid w:val="5131787D"/>
    <w:multiLevelType w:val="hybridMultilevel"/>
    <w:tmpl w:val="3762F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CE207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590F5ACB"/>
    <w:multiLevelType w:val="hybridMultilevel"/>
    <w:tmpl w:val="BB26324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B6048E4"/>
    <w:multiLevelType w:val="multilevel"/>
    <w:tmpl w:val="0409001D"/>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abstractNum w:abstractNumId="27">
    <w:nsid w:val="5E8B3CFB"/>
    <w:multiLevelType w:val="multilevel"/>
    <w:tmpl w:val="3F94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2AB164B"/>
    <w:multiLevelType w:val="hybridMultilevel"/>
    <w:tmpl w:val="ECAE80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91D203D"/>
    <w:multiLevelType w:val="hybridMultilevel"/>
    <w:tmpl w:val="D2A818BC"/>
    <w:lvl w:ilvl="0" w:tplc="0409000F">
      <w:start w:val="1"/>
      <w:numFmt w:val="decimal"/>
      <w:lvlText w:val="%1."/>
      <w:lvlJc w:val="left"/>
      <w:pPr>
        <w:tabs>
          <w:tab w:val="num" w:pos="450"/>
        </w:tabs>
        <w:ind w:left="450" w:hanging="360"/>
      </w:p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0">
    <w:nsid w:val="7B82104C"/>
    <w:multiLevelType w:val="hybridMultilevel"/>
    <w:tmpl w:val="D8086B44"/>
    <w:lvl w:ilvl="0" w:tplc="3BDE479A">
      <w:start w:val="1"/>
      <w:numFmt w:val="bullet"/>
      <w:pStyle w:val="ABodyBullet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BAD66FA"/>
    <w:multiLevelType w:val="hybridMultilevel"/>
    <w:tmpl w:val="7FE873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F955130"/>
    <w:multiLevelType w:val="hybridMultilevel"/>
    <w:tmpl w:val="A4E44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6"/>
  </w:num>
  <w:num w:numId="3">
    <w:abstractNumId w:val="0"/>
  </w:num>
  <w:num w:numId="4">
    <w:abstractNumId w:val="26"/>
  </w:num>
  <w:num w:numId="5">
    <w:abstractNumId w:val="1"/>
  </w:num>
  <w:num w:numId="6">
    <w:abstractNumId w:val="16"/>
  </w:num>
  <w:num w:numId="7">
    <w:abstractNumId w:val="19"/>
  </w:num>
  <w:num w:numId="8">
    <w:abstractNumId w:val="28"/>
  </w:num>
  <w:num w:numId="9">
    <w:abstractNumId w:val="9"/>
  </w:num>
  <w:num w:numId="10">
    <w:abstractNumId w:val="24"/>
  </w:num>
  <w:num w:numId="11">
    <w:abstractNumId w:val="30"/>
  </w:num>
  <w:num w:numId="12">
    <w:abstractNumId w:val="3"/>
  </w:num>
  <w:num w:numId="13">
    <w:abstractNumId w:val="8"/>
  </w:num>
  <w:num w:numId="14">
    <w:abstractNumId w:val="10"/>
  </w:num>
  <w:num w:numId="15">
    <w:abstractNumId w:val="29"/>
  </w:num>
  <w:num w:numId="16">
    <w:abstractNumId w:val="32"/>
  </w:num>
  <w:num w:numId="17">
    <w:abstractNumId w:val="21"/>
  </w:num>
  <w:num w:numId="18">
    <w:abstractNumId w:val="12"/>
  </w:num>
  <w:num w:numId="19">
    <w:abstractNumId w:val="5"/>
  </w:num>
  <w:num w:numId="20">
    <w:abstractNumId w:val="22"/>
  </w:num>
  <w:num w:numId="21">
    <w:abstractNumId w:val="15"/>
    <w:lvlOverride w:ilvl="0"/>
    <w:lvlOverride w:ilvl="1"/>
    <w:lvlOverride w:ilvl="2"/>
    <w:lvlOverride w:ilvl="3"/>
    <w:lvlOverride w:ilvl="4"/>
    <w:lvlOverride w:ilvl="5"/>
    <w:lvlOverride w:ilvl="6"/>
    <w:lvlOverride w:ilvl="7"/>
    <w:lvlOverride w:ilvl="8"/>
  </w:num>
  <w:num w:numId="22">
    <w:abstractNumId w:val="17"/>
  </w:num>
  <w:num w:numId="23">
    <w:abstractNumId w:val="23"/>
  </w:num>
  <w:num w:numId="24">
    <w:abstractNumId w:val="27"/>
  </w:num>
  <w:num w:numId="25">
    <w:abstractNumId w:val="18"/>
  </w:num>
  <w:num w:numId="26">
    <w:abstractNumId w:val="20"/>
  </w:num>
  <w:num w:numId="27">
    <w:abstractNumId w:val="14"/>
  </w:num>
  <w:num w:numId="28">
    <w:abstractNumId w:val="4"/>
  </w:num>
  <w:num w:numId="29">
    <w:abstractNumId w:val="13"/>
  </w:num>
  <w:num w:numId="30">
    <w:abstractNumId w:val="25"/>
  </w:num>
  <w:num w:numId="31">
    <w:abstractNumId w:val="31"/>
  </w:num>
  <w:num w:numId="32">
    <w:abstractNumId w:val="11"/>
  </w:num>
  <w:num w:numId="33">
    <w:abstractNumId w:val="2"/>
  </w:num>
  <w:num w:numId="3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10"/>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rsids>
    <w:rsidRoot w:val="00A40210"/>
    <w:rsid w:val="000270A6"/>
    <w:rsid w:val="000641E3"/>
    <w:rsid w:val="00076BBC"/>
    <w:rsid w:val="00084848"/>
    <w:rsid w:val="000E6BE4"/>
    <w:rsid w:val="0013323F"/>
    <w:rsid w:val="0018792D"/>
    <w:rsid w:val="00193413"/>
    <w:rsid w:val="001B75AF"/>
    <w:rsid w:val="001C59DE"/>
    <w:rsid w:val="001C7A1F"/>
    <w:rsid w:val="001D6B0D"/>
    <w:rsid w:val="00230E26"/>
    <w:rsid w:val="00236421"/>
    <w:rsid w:val="00250E10"/>
    <w:rsid w:val="00260972"/>
    <w:rsid w:val="00283A8F"/>
    <w:rsid w:val="0032437D"/>
    <w:rsid w:val="00347893"/>
    <w:rsid w:val="003C4048"/>
    <w:rsid w:val="003C7672"/>
    <w:rsid w:val="003D7CAD"/>
    <w:rsid w:val="0041160F"/>
    <w:rsid w:val="00452AFF"/>
    <w:rsid w:val="004B47C6"/>
    <w:rsid w:val="004F1306"/>
    <w:rsid w:val="00504891"/>
    <w:rsid w:val="005D7DBB"/>
    <w:rsid w:val="005F2C60"/>
    <w:rsid w:val="00656F24"/>
    <w:rsid w:val="00665139"/>
    <w:rsid w:val="006B1BAA"/>
    <w:rsid w:val="006B529E"/>
    <w:rsid w:val="006C3607"/>
    <w:rsid w:val="006D2164"/>
    <w:rsid w:val="0070598F"/>
    <w:rsid w:val="00770439"/>
    <w:rsid w:val="00793B2F"/>
    <w:rsid w:val="00832DB8"/>
    <w:rsid w:val="0083496E"/>
    <w:rsid w:val="00841EB3"/>
    <w:rsid w:val="00854508"/>
    <w:rsid w:val="008E43F1"/>
    <w:rsid w:val="008F7277"/>
    <w:rsid w:val="00936FE5"/>
    <w:rsid w:val="00946008"/>
    <w:rsid w:val="009564F8"/>
    <w:rsid w:val="009E5FB9"/>
    <w:rsid w:val="00A01143"/>
    <w:rsid w:val="00A1121F"/>
    <w:rsid w:val="00A266D7"/>
    <w:rsid w:val="00A40210"/>
    <w:rsid w:val="00A80C60"/>
    <w:rsid w:val="00AB0B9E"/>
    <w:rsid w:val="00AB2822"/>
    <w:rsid w:val="00AB41DD"/>
    <w:rsid w:val="00AF32FB"/>
    <w:rsid w:val="00AF4526"/>
    <w:rsid w:val="00AF5B58"/>
    <w:rsid w:val="00B02BFE"/>
    <w:rsid w:val="00B36D98"/>
    <w:rsid w:val="00B77F69"/>
    <w:rsid w:val="00B92C49"/>
    <w:rsid w:val="00B933CC"/>
    <w:rsid w:val="00BB163A"/>
    <w:rsid w:val="00BD19F9"/>
    <w:rsid w:val="00BD5BDF"/>
    <w:rsid w:val="00C91280"/>
    <w:rsid w:val="00CB1417"/>
    <w:rsid w:val="00CD1EEB"/>
    <w:rsid w:val="00CE7440"/>
    <w:rsid w:val="00CF0BF4"/>
    <w:rsid w:val="00D114D4"/>
    <w:rsid w:val="00DB74F3"/>
    <w:rsid w:val="00E05B4A"/>
    <w:rsid w:val="00E8371F"/>
    <w:rsid w:val="00EB1055"/>
    <w:rsid w:val="00EB6B85"/>
    <w:rsid w:val="00EC335C"/>
    <w:rsid w:val="00EC3A1A"/>
    <w:rsid w:val="00F42F25"/>
    <w:rsid w:val="00F54881"/>
    <w:rsid w:val="00F931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792D"/>
    <w:rPr>
      <w:sz w:val="22"/>
    </w:rPr>
  </w:style>
  <w:style w:type="paragraph" w:styleId="Heading1">
    <w:name w:val="heading 1"/>
    <w:basedOn w:val="Normal"/>
    <w:next w:val="Normal"/>
    <w:qFormat/>
    <w:rsid w:val="0018792D"/>
    <w:pPr>
      <w:keepNext/>
      <w:outlineLvl w:val="0"/>
    </w:pPr>
    <w:rPr>
      <w:b/>
      <w:sz w:val="28"/>
    </w:rPr>
  </w:style>
  <w:style w:type="paragraph" w:styleId="Heading2">
    <w:name w:val="heading 2"/>
    <w:basedOn w:val="Normal"/>
    <w:next w:val="Normal"/>
    <w:qFormat/>
    <w:rsid w:val="0018792D"/>
    <w:pPr>
      <w:keepNext/>
      <w:jc w:val="center"/>
      <w:outlineLvl w:val="1"/>
    </w:pPr>
    <w:rPr>
      <w:rFonts w:ascii="Tahoma" w:hAnsi="Tahoma"/>
      <w:b/>
    </w:rPr>
  </w:style>
  <w:style w:type="paragraph" w:styleId="Heading3">
    <w:name w:val="heading 3"/>
    <w:basedOn w:val="Normal"/>
    <w:next w:val="Normal"/>
    <w:qFormat/>
    <w:rsid w:val="0018792D"/>
    <w:pPr>
      <w:keepNext/>
      <w:outlineLvl w:val="2"/>
    </w:pPr>
    <w:rPr>
      <w:rFonts w:ascii="Arial" w:hAnsi="Arial"/>
      <w:snapToGrid w:val="0"/>
      <w:color w:val="000000"/>
      <w:sz w:val="24"/>
    </w:rPr>
  </w:style>
  <w:style w:type="paragraph" w:styleId="Heading4">
    <w:name w:val="heading 4"/>
    <w:basedOn w:val="Normal"/>
    <w:next w:val="Normal"/>
    <w:qFormat/>
    <w:rsid w:val="0018792D"/>
    <w:pPr>
      <w:keepNext/>
      <w:jc w:val="center"/>
      <w:outlineLvl w:val="3"/>
    </w:pPr>
    <w:rPr>
      <w:b/>
      <w:sz w:val="24"/>
    </w:rPr>
  </w:style>
  <w:style w:type="paragraph" w:styleId="Heading5">
    <w:name w:val="heading 5"/>
    <w:basedOn w:val="Normal"/>
    <w:next w:val="Normal"/>
    <w:qFormat/>
    <w:rsid w:val="0018792D"/>
    <w:pPr>
      <w:keepNext/>
      <w:outlineLvl w:val="4"/>
    </w:pPr>
    <w:rPr>
      <w:rFonts w:ascii="Arial" w:hAnsi="Arial"/>
      <w:snapToGrid w:val="0"/>
      <w:color w:val="FF0000"/>
      <w:sz w:val="24"/>
    </w:rPr>
  </w:style>
  <w:style w:type="paragraph" w:styleId="Heading6">
    <w:name w:val="heading 6"/>
    <w:basedOn w:val="Normal"/>
    <w:next w:val="Normal"/>
    <w:qFormat/>
    <w:rsid w:val="0018792D"/>
    <w:pPr>
      <w:keepNext/>
      <w:outlineLvl w:val="5"/>
    </w:pPr>
    <w:rPr>
      <w:rFonts w:ascii="Arial" w:hAnsi="Arial"/>
      <w:snapToGrid w:val="0"/>
      <w:sz w:val="24"/>
    </w:rPr>
  </w:style>
  <w:style w:type="paragraph" w:styleId="Heading7">
    <w:name w:val="heading 7"/>
    <w:basedOn w:val="Normal"/>
    <w:next w:val="Normal"/>
    <w:qFormat/>
    <w:rsid w:val="0018792D"/>
    <w:pPr>
      <w:keepNext/>
      <w:outlineLvl w:val="6"/>
    </w:pPr>
    <w:rPr>
      <w:b/>
      <w:snapToGrid w:val="0"/>
      <w:color w:val="000000"/>
    </w:rPr>
  </w:style>
  <w:style w:type="paragraph" w:styleId="Heading8">
    <w:name w:val="heading 8"/>
    <w:basedOn w:val="Normal"/>
    <w:next w:val="Normal"/>
    <w:qFormat/>
    <w:rsid w:val="0018792D"/>
    <w:pPr>
      <w:keepNext/>
      <w:jc w:val="center"/>
      <w:outlineLvl w:val="7"/>
    </w:pPr>
    <w:rPr>
      <w:rFonts w:ascii="Arial" w:hAnsi="Arial"/>
      <w:b/>
      <w:snapToGrid w:val="0"/>
      <w:color w:val="000000"/>
      <w:sz w:val="14"/>
    </w:rPr>
  </w:style>
  <w:style w:type="paragraph" w:styleId="Heading9">
    <w:name w:val="heading 9"/>
    <w:basedOn w:val="Normal"/>
    <w:next w:val="Normal"/>
    <w:qFormat/>
    <w:rsid w:val="0018792D"/>
    <w:pPr>
      <w:keepNext/>
      <w:jc w:val="center"/>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8792D"/>
    <w:pPr>
      <w:tabs>
        <w:tab w:val="center" w:pos="4320"/>
        <w:tab w:val="right" w:pos="8640"/>
      </w:tabs>
    </w:pPr>
  </w:style>
  <w:style w:type="paragraph" w:styleId="BodyText">
    <w:name w:val="Body Text"/>
    <w:basedOn w:val="Normal"/>
    <w:rsid w:val="0018792D"/>
    <w:pPr>
      <w:jc w:val="center"/>
    </w:pPr>
    <w:rPr>
      <w:rFonts w:ascii="Tahoma" w:hAnsi="Tahoma"/>
      <w:b/>
      <w:sz w:val="24"/>
    </w:rPr>
  </w:style>
  <w:style w:type="paragraph" w:styleId="BodyText2">
    <w:name w:val="Body Text 2"/>
    <w:basedOn w:val="Normal"/>
    <w:rsid w:val="0018792D"/>
    <w:rPr>
      <w:rFonts w:ascii="Tahoma" w:hAnsi="Tahoma"/>
      <w:snapToGrid w:val="0"/>
      <w:color w:val="000000"/>
      <w:sz w:val="16"/>
    </w:rPr>
  </w:style>
  <w:style w:type="paragraph" w:styleId="Footer">
    <w:name w:val="footer"/>
    <w:basedOn w:val="Normal"/>
    <w:link w:val="FooterChar"/>
    <w:uiPriority w:val="99"/>
    <w:rsid w:val="0018792D"/>
    <w:pPr>
      <w:tabs>
        <w:tab w:val="center" w:pos="4320"/>
        <w:tab w:val="right" w:pos="8640"/>
      </w:tabs>
    </w:pPr>
  </w:style>
  <w:style w:type="character" w:styleId="PageNumber">
    <w:name w:val="page number"/>
    <w:basedOn w:val="DefaultParagraphFont"/>
    <w:rsid w:val="0018792D"/>
  </w:style>
  <w:style w:type="paragraph" w:styleId="FootnoteText">
    <w:name w:val="footnote text"/>
    <w:basedOn w:val="Normal"/>
    <w:semiHidden/>
    <w:rsid w:val="0018792D"/>
    <w:rPr>
      <w:rFonts w:ascii="Garamond" w:hAnsi="Garamond"/>
    </w:rPr>
  </w:style>
  <w:style w:type="paragraph" w:customStyle="1" w:styleId="ABodyBullet3">
    <w:name w:val="A_Body Bullet 3"/>
    <w:basedOn w:val="Normal"/>
    <w:rsid w:val="0018792D"/>
    <w:pPr>
      <w:numPr>
        <w:numId w:val="1"/>
      </w:numPr>
    </w:pPr>
  </w:style>
  <w:style w:type="paragraph" w:styleId="BodyTextIndent">
    <w:name w:val="Body Text Indent"/>
    <w:basedOn w:val="Normal"/>
    <w:rsid w:val="0018792D"/>
    <w:pPr>
      <w:autoSpaceDE w:val="0"/>
      <w:autoSpaceDN w:val="0"/>
      <w:adjustRightInd w:val="0"/>
      <w:ind w:left="1080"/>
    </w:pPr>
  </w:style>
  <w:style w:type="table" w:styleId="TableGrid">
    <w:name w:val="Table Grid"/>
    <w:basedOn w:val="TableNormal"/>
    <w:rsid w:val="00793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5F2C60"/>
    <w:rPr>
      <w:rFonts w:ascii="Tahoma" w:hAnsi="Tahoma" w:cs="Tahoma"/>
      <w:sz w:val="16"/>
      <w:szCs w:val="16"/>
    </w:rPr>
  </w:style>
  <w:style w:type="character" w:customStyle="1" w:styleId="BalloonTextChar">
    <w:name w:val="Balloon Text Char"/>
    <w:basedOn w:val="DefaultParagraphFont"/>
    <w:link w:val="BalloonText"/>
    <w:rsid w:val="005F2C60"/>
    <w:rPr>
      <w:rFonts w:ascii="Tahoma" w:hAnsi="Tahoma" w:cs="Tahoma"/>
      <w:sz w:val="16"/>
      <w:szCs w:val="16"/>
    </w:rPr>
  </w:style>
  <w:style w:type="character" w:customStyle="1" w:styleId="FooterChar">
    <w:name w:val="Footer Char"/>
    <w:basedOn w:val="DefaultParagraphFont"/>
    <w:link w:val="Footer"/>
    <w:uiPriority w:val="99"/>
    <w:rsid w:val="00CD1EEB"/>
    <w:rPr>
      <w:sz w:val="22"/>
    </w:rPr>
  </w:style>
  <w:style w:type="paragraph" w:styleId="PlainText">
    <w:name w:val="Plain Text"/>
    <w:basedOn w:val="Normal"/>
    <w:link w:val="PlainTextChar"/>
    <w:uiPriority w:val="99"/>
    <w:unhideWhenUsed/>
    <w:rsid w:val="000270A6"/>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0270A6"/>
    <w:rPr>
      <w:rFonts w:ascii="Consolas" w:eastAsiaTheme="minorHAnsi" w:hAnsi="Consolas" w:cstheme="minorBidi"/>
      <w:sz w:val="21"/>
      <w:szCs w:val="21"/>
    </w:rPr>
  </w:style>
  <w:style w:type="table" w:styleId="LightList-Accent5">
    <w:name w:val="Light List Accent 5"/>
    <w:basedOn w:val="TableNormal"/>
    <w:uiPriority w:val="61"/>
    <w:rsid w:val="00CE7440"/>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ListParagraph">
    <w:name w:val="List Paragraph"/>
    <w:basedOn w:val="Normal"/>
    <w:uiPriority w:val="34"/>
    <w:qFormat/>
    <w:rsid w:val="00854508"/>
    <w:pPr>
      <w:ind w:left="720"/>
      <w:contextualSpacing/>
    </w:pPr>
  </w:style>
  <w:style w:type="character" w:styleId="Hyperlink">
    <w:name w:val="Hyperlink"/>
    <w:basedOn w:val="DefaultParagraphFont"/>
    <w:uiPriority w:val="99"/>
    <w:unhideWhenUsed/>
    <w:rsid w:val="00347893"/>
    <w:rPr>
      <w:color w:val="0000FF"/>
      <w:u w:val="single"/>
    </w:rPr>
  </w:style>
</w:styles>
</file>

<file path=word/webSettings.xml><?xml version="1.0" encoding="utf-8"?>
<w:webSettings xmlns:r="http://schemas.openxmlformats.org/officeDocument/2006/relationships" xmlns:w="http://schemas.openxmlformats.org/wordprocessingml/2006/main">
  <w:divs>
    <w:div w:id="635992751">
      <w:bodyDiv w:val="1"/>
      <w:marLeft w:val="0"/>
      <w:marRight w:val="0"/>
      <w:marTop w:val="0"/>
      <w:marBottom w:val="0"/>
      <w:divBdr>
        <w:top w:val="none" w:sz="0" w:space="0" w:color="auto"/>
        <w:left w:val="none" w:sz="0" w:space="0" w:color="auto"/>
        <w:bottom w:val="none" w:sz="0" w:space="0" w:color="auto"/>
        <w:right w:val="none" w:sz="0" w:space="0" w:color="auto"/>
      </w:divBdr>
    </w:div>
    <w:div w:id="732897979">
      <w:bodyDiv w:val="1"/>
      <w:marLeft w:val="0"/>
      <w:marRight w:val="0"/>
      <w:marTop w:val="0"/>
      <w:marBottom w:val="0"/>
      <w:divBdr>
        <w:top w:val="none" w:sz="0" w:space="0" w:color="auto"/>
        <w:left w:val="none" w:sz="0" w:space="0" w:color="auto"/>
        <w:bottom w:val="none" w:sz="0" w:space="0" w:color="auto"/>
        <w:right w:val="none" w:sz="0" w:space="0" w:color="auto"/>
      </w:divBdr>
      <w:divsChild>
        <w:div w:id="298535512">
          <w:marLeft w:val="0"/>
          <w:marRight w:val="0"/>
          <w:marTop w:val="0"/>
          <w:marBottom w:val="0"/>
          <w:divBdr>
            <w:top w:val="none" w:sz="0" w:space="0" w:color="auto"/>
            <w:left w:val="none" w:sz="0" w:space="0" w:color="auto"/>
            <w:bottom w:val="none" w:sz="0" w:space="0" w:color="auto"/>
            <w:right w:val="none" w:sz="0" w:space="0" w:color="auto"/>
          </w:divBdr>
          <w:divsChild>
            <w:div w:id="456722663">
              <w:marLeft w:val="0"/>
              <w:marRight w:val="0"/>
              <w:marTop w:val="0"/>
              <w:marBottom w:val="0"/>
              <w:divBdr>
                <w:top w:val="none" w:sz="0" w:space="0" w:color="auto"/>
                <w:left w:val="none" w:sz="0" w:space="0" w:color="auto"/>
                <w:bottom w:val="none" w:sz="0" w:space="0" w:color="auto"/>
                <w:right w:val="none" w:sz="0" w:space="0" w:color="auto"/>
              </w:divBdr>
              <w:divsChild>
                <w:div w:id="134678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408296">
      <w:bodyDiv w:val="1"/>
      <w:marLeft w:val="0"/>
      <w:marRight w:val="0"/>
      <w:marTop w:val="0"/>
      <w:marBottom w:val="0"/>
      <w:divBdr>
        <w:top w:val="none" w:sz="0" w:space="0" w:color="auto"/>
        <w:left w:val="none" w:sz="0" w:space="0" w:color="auto"/>
        <w:bottom w:val="none" w:sz="0" w:space="0" w:color="auto"/>
        <w:right w:val="none" w:sz="0" w:space="0" w:color="auto"/>
      </w:divBdr>
    </w:div>
    <w:div w:id="106930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omments.cftc.gov/PublicComments/ViewComment.aspx?id=26952&amp;SearchTex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mgwiki.org/OMG-FDTF/lib/exe/fetch.php?media=omg-edmc_standard_call_-_april_13_2011_v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gif"/><Relationship Id="rId2" Type="http://schemas.openxmlformats.org/officeDocument/2006/relationships/hyperlink" Target="http://www.omg.org/" TargetMode="External"/><Relationship Id="rId1" Type="http://schemas.openxmlformats.org/officeDocument/2006/relationships/image" Target="media/image1.gif"/><Relationship Id="rId4"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markup="0" w:comments="0" w:insDel="0" w:formatting="0" w:inkAnnotations="0"/>
  <w:defaultTabStop w:val="720"/>
  <w:characterSpacingControl w:val="doNotCompress"/>
  <w:compat>
    <w:useFELayout/>
  </w:compat>
  <w:rsids>
    <w:rsidRoot w:val="0075550F"/>
    <w:rsid w:val="007555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7FE060B452B41C6A3D177A8251573AB">
    <w:name w:val="F7FE060B452B41C6A3D177A8251573AB"/>
    <w:rsid w:val="0075550F"/>
  </w:style>
  <w:style w:type="paragraph" w:customStyle="1" w:styleId="993BDB3E80614728BC40C9131DFD609A">
    <w:name w:val="993BDB3E80614728BC40C9131DFD609A"/>
    <w:rsid w:val="0075550F"/>
  </w:style>
  <w:style w:type="paragraph" w:customStyle="1" w:styleId="06AFA0FD8EBD48F4A93B76DDE1158559">
    <w:name w:val="06AFA0FD8EBD48F4A93B76DDE1158559"/>
    <w:rsid w:val="0075550F"/>
  </w:style>
  <w:style w:type="paragraph" w:customStyle="1" w:styleId="AF9389D32AF44CA58487CBD9420EFCA5">
    <w:name w:val="AF9389D32AF44CA58487CBD9420EFCA5"/>
    <w:rsid w:val="0075550F"/>
  </w:style>
  <w:style w:type="paragraph" w:customStyle="1" w:styleId="6CB1F332FCDC4624A9C1EE3700010A11">
    <w:name w:val="6CB1F332FCDC4624A9C1EE3700010A11"/>
    <w:rsid w:val="0075550F"/>
  </w:style>
  <w:style w:type="paragraph" w:customStyle="1" w:styleId="B504AC02D80F43CFAEAEB15A09CDB943">
    <w:name w:val="B504AC02D80F43CFAEAEB15A09CDB943"/>
    <w:rsid w:val="0075550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Document_x0020_Status xmlns="116c0ff8-cfa5-4e39-8bf7-4530687bceac">Active</Document_x0020_Status>
    <DSO_x0020_Project xmlns="3dd42efe-f980-4d13-ae0a-1f5ebfb51d7c">Dodd-Frank Impact Assessment</DSO_x0020_Project>
    <Approval xmlns="5b7b6afe-b3be-43de-b0c2-fcf1a0c330be">false</Approval>
    <PMO_x0020_Deliverable_x0020_Type xmlns="5b7b6afe-b3be-43de-b0c2-fcf1a0c330be">Meeting Minutes</PMO_x0020_Deliverable_x0020_Type>
    <DQ_x0020_Program xmlns="116c0ff8-cfa5-4e39-8bf7-4530687bceac">02.  Dodd-Frank Impact Assessment</DQ_x0020_Program>
  </documentManagement>
</p:properties>
</file>

<file path=customXml/item4.xml><?xml version="1.0" encoding="utf-8"?>
<ct:contentTypeSchema xmlns:ct="http://schemas.microsoft.com/office/2006/metadata/contentType" xmlns:ma="http://schemas.microsoft.com/office/2006/metadata/properties/metaAttributes" ct:_="" ma:_="" ma:contentTypeName="Project Management Deliverable" ma:contentTypeID="0x010100CF2FE80236DD644D80CC92DFFE73E0790062963A84445B594884EE179226DD91E7" ma:contentTypeVersion="10" ma:contentTypeDescription="" ma:contentTypeScope="" ma:versionID="a93e2b554d8407aca88a561c3187ea79">
  <xsd:schema xmlns:xsd="http://www.w3.org/2001/XMLSchema" xmlns:p="http://schemas.microsoft.com/office/2006/metadata/properties" xmlns:ns2="5b7b6afe-b3be-43de-b0c2-fcf1a0c330be" xmlns:ns3="3dd42efe-f980-4d13-ae0a-1f5ebfb51d7c" xmlns:ns4="116c0ff8-cfa5-4e39-8bf7-4530687bceac" targetNamespace="http://schemas.microsoft.com/office/2006/metadata/properties" ma:root="true" ma:fieldsID="f8797f381c5cfad51e21787dcba39d52" ns2:_="" ns3:_="" ns4:_="">
    <xsd:import namespace="5b7b6afe-b3be-43de-b0c2-fcf1a0c330be"/>
    <xsd:import namespace="3dd42efe-f980-4d13-ae0a-1f5ebfb51d7c"/>
    <xsd:import namespace="116c0ff8-cfa5-4e39-8bf7-4530687bceac"/>
    <xsd:element name="properties">
      <xsd:complexType>
        <xsd:sequence>
          <xsd:element name="documentManagement">
            <xsd:complexType>
              <xsd:all>
                <xsd:element ref="ns2:PMO_x0020_Deliverable_x0020_Type" minOccurs="0"/>
                <xsd:element ref="ns3:DSO_x0020_Project" minOccurs="0"/>
                <xsd:element ref="ns4:DQ_x0020_Program"/>
                <xsd:element ref="ns4:Document_x0020_Status" minOccurs="0"/>
                <xsd:element ref="ns2:Approval" minOccurs="0"/>
              </xsd:all>
            </xsd:complexType>
          </xsd:element>
        </xsd:sequence>
      </xsd:complexType>
    </xsd:element>
  </xsd:schema>
  <xsd:schema xmlns:xsd="http://www.w3.org/2001/XMLSchema" xmlns:dms="http://schemas.microsoft.com/office/2006/documentManagement/types" targetNamespace="5b7b6afe-b3be-43de-b0c2-fcf1a0c330be" elementFormDefault="qualified">
    <xsd:import namespace="http://schemas.microsoft.com/office/2006/documentManagement/types"/>
    <xsd:element name="PMO_x0020_Deliverable_x0020_Type" ma:index="2" nillable="true" ma:displayName="PMO Deliverable Type" ma:default="Charter" ma:description="Select the associated PMO deliverable type the artifact addresses (applies only to PMO specific deliverables)" ma:format="RadioButtons" ma:internalName="PMO_x0020_Deliverable_x0020_Type">
      <xsd:simpleType>
        <xsd:restriction base="dms:Choice">
          <xsd:enumeration value="Charter"/>
          <xsd:enumeration value="Program Plan"/>
          <xsd:enumeration value="Communication Plan"/>
          <xsd:enumeration value="Quality Management Plan"/>
          <xsd:enumeration value="Program Budget"/>
          <xsd:enumeration value="Acceptance Plan"/>
          <xsd:enumeration value="Program Cost Forecast"/>
          <xsd:enumeration value="Status Reports"/>
          <xsd:enumeration value="Change Request Logs"/>
          <xsd:enumeration value="Risk Logs"/>
          <xsd:enumeration value="Issue Logs"/>
          <xsd:enumeration value="RACI Matrix"/>
          <xsd:enumeration value="Meeting Minutes"/>
          <xsd:enumeration value="Meeting Presentation"/>
          <xsd:enumeration value="Reference"/>
          <xsd:enumeration value="Joe Spotlight"/>
          <xsd:enumeration value="Other"/>
        </xsd:restriction>
      </xsd:simpleType>
    </xsd:element>
    <xsd:element name="Approval" ma:index="6" nillable="true" ma:displayName="Approved?" ma:default="0" ma:description="This field indicates if the PMO Artifact has been approved.   Mark as yes if this change request has been officially accepted by your accountable executive." ma:internalName="Approval">
      <xsd:simpleType>
        <xsd:restriction base="dms:Boolean"/>
      </xsd:simpleType>
    </xsd:element>
  </xsd:schema>
  <xsd:schema xmlns:xsd="http://www.w3.org/2001/XMLSchema" xmlns:dms="http://schemas.microsoft.com/office/2006/documentManagement/types" targetNamespace="3dd42efe-f980-4d13-ae0a-1f5ebfb51d7c" elementFormDefault="qualified">
    <xsd:import namespace="http://schemas.microsoft.com/office/2006/documentManagement/types"/>
    <xsd:element name="DSO_x0020_Project" ma:index="3" nillable="true" ma:displayName="Project Name" ma:default="DSO Initiative" ma:description="Select the associated project from the drop down list" ma:format="Dropdown" ma:internalName="DSO_x0020_Project">
      <xsd:simpleType>
        <xsd:restriction base="dms:Choice">
          <xsd:enumeration value="DSO Initiative"/>
          <xsd:enumeration value="Data Standards Development"/>
          <xsd:enumeration value="Dodd-Frank Impact Assessment"/>
          <xsd:enumeration value="Data Standards Adoption, Monitoring and Reporting"/>
          <xsd:enumeration value="Wave 1 2010"/>
          <xsd:enumeration value="Wave 2 2011"/>
          <xsd:enumeration value="Wave 3 2011"/>
          <xsd:enumeration value="Wave 4 2011"/>
          <xsd:enumeration value="Wave 5 2011"/>
          <xsd:enumeration value="Citi Reference Data Model/ Data Management Solution (COMBINED)"/>
          <xsd:enumeration value="3rd Party Alliances"/>
        </xsd:restriction>
      </xsd:simpleType>
    </xsd:element>
  </xsd:schema>
  <xsd:schema xmlns:xsd="http://www.w3.org/2001/XMLSchema" xmlns:dms="http://schemas.microsoft.com/office/2006/documentManagement/types" targetNamespace="116c0ff8-cfa5-4e39-8bf7-4530687bceac" elementFormDefault="qualified">
    <xsd:import namespace="http://schemas.microsoft.com/office/2006/documentManagement/types"/>
    <xsd:element name="DQ_x0020_Program" ma:index="4" ma:displayName="Data Standards" ma:default="08.  DSWG" ma:description="Please select the high level category / parent program that teh project artifact is aligned to.  If none apply, please leave this entry blank." ma:format="Dropdown" ma:internalName="DQ_x0020_Program">
      <xsd:simpleType>
        <xsd:restriction base="dms:Choice">
          <xsd:enumeration value="08.  DSWG"/>
          <xsd:enumeration value="Templates"/>
          <xsd:enumeration value="Risk &amp; Issues Log"/>
          <xsd:enumeration value="Program Maintence (Process Documents)"/>
          <xsd:enumeration value="Joe Spotlights"/>
          <xsd:enumeration value="Meeting Documents"/>
          <xsd:enumeration value="Training Documents"/>
          <xsd:enumeration value="Milestones Report"/>
          <xsd:enumeration value="01.  Data Standards Initiative"/>
          <xsd:enumeration value="02.  Dodd-Frank Impact Assessment"/>
          <xsd:enumeration value="03.  Data Management Practices 2011"/>
          <xsd:enumeration value="04.  Data Standard Development 2010"/>
          <xsd:enumeration value="05.  Data Standard Development 2011"/>
          <xsd:enumeration value="06.  Data Standards Platform"/>
          <xsd:enumeration value="07.  External Standards Bodies Engagement"/>
        </xsd:restriction>
      </xsd:simpleType>
    </xsd:element>
    <xsd:element name="Document_x0020_Status" ma:index="5" nillable="true" ma:displayName="Document Status" ma:default="Active" ma:description="The status of the document in relation to to project  lifecycle.   Select &quot;Archive&quot; if the document should no appear in the default list view." ma:format="Dropdown" ma:internalName="Document_x0020_Status">
      <xsd:simpleType>
        <xsd:restriction base="dms:Choice">
          <xsd:enumeration value="Active"/>
          <xsd:enumeration value="Arch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61EBDC1-FCA7-486A-B2DC-A639A3F7A46E}">
  <ds:schemaRefs>
    <ds:schemaRef ds:uri="http://schemas.microsoft.com/sharepoint/v3/contenttype/forms"/>
  </ds:schemaRefs>
</ds:datastoreItem>
</file>

<file path=customXml/itemProps2.xml><?xml version="1.0" encoding="utf-8"?>
<ds:datastoreItem xmlns:ds="http://schemas.openxmlformats.org/officeDocument/2006/customXml" ds:itemID="{9E6F3238-4501-4287-A5A4-1B52D9BEEC34}">
  <ds:schemaRefs>
    <ds:schemaRef ds:uri="http://schemas.microsoft.com/office/2006/metadata/longProperties"/>
  </ds:schemaRefs>
</ds:datastoreItem>
</file>

<file path=customXml/itemProps3.xml><?xml version="1.0" encoding="utf-8"?>
<ds:datastoreItem xmlns:ds="http://schemas.openxmlformats.org/officeDocument/2006/customXml" ds:itemID="{7AB886FE-2AA9-4C17-BB4A-3A0E2B24DCF1}">
  <ds:schemaRefs>
    <ds:schemaRef ds:uri="http://schemas.microsoft.com/office/2006/metadata/properties"/>
    <ds:schemaRef ds:uri="116c0ff8-cfa5-4e39-8bf7-4530687bceac"/>
    <ds:schemaRef ds:uri="3dd42efe-f980-4d13-ae0a-1f5ebfb51d7c"/>
    <ds:schemaRef ds:uri="5b7b6afe-b3be-43de-b0c2-fcf1a0c330be"/>
  </ds:schemaRefs>
</ds:datastoreItem>
</file>

<file path=customXml/itemProps4.xml><?xml version="1.0" encoding="utf-8"?>
<ds:datastoreItem xmlns:ds="http://schemas.openxmlformats.org/officeDocument/2006/customXml" ds:itemID="{4F2843F8-0C64-47B6-9270-4FE187AC2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7b6afe-b3be-43de-b0c2-fcf1a0c330be"/>
    <ds:schemaRef ds:uri="3dd42efe-f980-4d13-ae0a-1f5ebfb51d7c"/>
    <ds:schemaRef ds:uri="116c0ff8-cfa5-4e39-8bf7-4530687bcea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1684</Words>
  <Characters>8920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Credit Risk Discussion - 04-13 Meeting Minutes</vt:lpstr>
    </vt:vector>
  </TitlesOfParts>
  <Company>CBS</Company>
  <LinksUpToDate>false</LinksUpToDate>
  <CharactersWithSpaces>10583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Risk Discussion - 04-13 Meeting Minutes</dc:title>
  <dc:creator>Alyssa Connolly</dc:creator>
  <cp:lastModifiedBy>hs45938</cp:lastModifiedBy>
  <cp:revision>2</cp:revision>
  <cp:lastPrinted>2007-12-05T14:34:00Z</cp:lastPrinted>
  <dcterms:created xsi:type="dcterms:W3CDTF">2011-04-21T04:36:00Z</dcterms:created>
  <dcterms:modified xsi:type="dcterms:W3CDTF">2011-04-21T04:36:00Z</dcterms:modified>
  <cp:contentType>Project Management Deliverable</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TemplateUrl">
    <vt:lpwstr/>
  </property>
  <property fmtid="{D5CDD505-2E9C-101B-9397-08002B2CF9AE}" pid="4" name="xd_ProgID">
    <vt:lpwstr/>
  </property>
  <property fmtid="{D5CDD505-2E9C-101B-9397-08002B2CF9AE}" pid="5" name="_SourceUrl">
    <vt:lpwstr/>
  </property>
  <property fmtid="{D5CDD505-2E9C-101B-9397-08002B2CF9AE}" pid="6" name="ContentTypeId">
    <vt:lpwstr>0x010100CF2FE80236DD644D80CC92DFFE73E0790062963A84445B594884EE179226DD91E7</vt:lpwstr>
  </property>
</Properties>
</file>