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4" w:rsidRPr="000270A6" w:rsidRDefault="006D2164">
      <w:pPr>
        <w:rPr>
          <w:rFonts w:asciiTheme="minorHAnsi" w:hAnsiTheme="minorHAnsi"/>
        </w:r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98"/>
        <w:gridCol w:w="3510"/>
        <w:gridCol w:w="1800"/>
        <w:gridCol w:w="4050"/>
      </w:tblGrid>
      <w:tr w:rsidR="006D2164" w:rsidRPr="000270A6" w:rsidTr="00854508">
        <w:trPr>
          <w:cantSplit/>
          <w:trHeight w:val="336"/>
        </w:trPr>
        <w:tc>
          <w:tcPr>
            <w:tcW w:w="11358" w:type="dxa"/>
            <w:gridSpan w:val="4"/>
          </w:tcPr>
          <w:p w:rsidR="006D2164" w:rsidRPr="000270A6" w:rsidRDefault="006D2164" w:rsidP="00084848">
            <w:pPr>
              <w:pStyle w:val="BodyText"/>
              <w:ind w:left="-108"/>
              <w:rPr>
                <w:rFonts w:asciiTheme="minorHAnsi" w:hAnsiTheme="minorHAnsi" w:cs="Arial"/>
                <w:sz w:val="28"/>
                <w:szCs w:val="28"/>
              </w:rPr>
            </w:pPr>
            <w:r w:rsidRPr="000270A6">
              <w:rPr>
                <w:rFonts w:asciiTheme="minorHAnsi" w:hAnsiTheme="minorHAnsi" w:cs="Arial"/>
                <w:sz w:val="28"/>
                <w:szCs w:val="28"/>
              </w:rPr>
              <w:t>Meeting Minutes</w:t>
            </w:r>
            <w:r w:rsidR="00142FE8">
              <w:rPr>
                <w:rFonts w:asciiTheme="minorHAnsi" w:hAnsiTheme="minorHAnsi" w:cs="Arial"/>
                <w:sz w:val="28"/>
                <w:szCs w:val="28"/>
              </w:rPr>
              <w:t>: April 27</w:t>
            </w:r>
            <w:r w:rsidR="00142FE8" w:rsidRPr="00142FE8">
              <w:rPr>
                <w:rFonts w:asciiTheme="minorHAnsi" w:hAnsiTheme="minorHAnsi" w:cs="Arial"/>
                <w:sz w:val="28"/>
                <w:szCs w:val="28"/>
                <w:vertAlign w:val="superscript"/>
              </w:rPr>
              <w:t>th</w:t>
            </w:r>
            <w:r w:rsidR="00142FE8">
              <w:rPr>
                <w:rFonts w:asciiTheme="minorHAnsi" w:hAnsiTheme="minorHAnsi" w:cs="Arial"/>
                <w:sz w:val="28"/>
                <w:szCs w:val="28"/>
              </w:rPr>
              <w:t xml:space="preserve"> 2011</w:t>
            </w:r>
          </w:p>
        </w:tc>
      </w:tr>
      <w:tr w:rsidR="00B40803" w:rsidRPr="000270A6" w:rsidTr="00F17502">
        <w:trPr>
          <w:cantSplit/>
        </w:trPr>
        <w:tc>
          <w:tcPr>
            <w:tcW w:w="11358" w:type="dxa"/>
            <w:gridSpan w:val="4"/>
            <w:tcBorders>
              <w:bottom w:val="single" w:sz="6" w:space="0" w:color="auto"/>
            </w:tcBorders>
            <w:shd w:val="clear" w:color="auto" w:fill="CCCCCC"/>
          </w:tcPr>
          <w:p w:rsidR="00B40803" w:rsidRPr="00B40803" w:rsidRDefault="00B40803" w:rsidP="00B40803">
            <w:pPr>
              <w:rPr>
                <w:rFonts w:asciiTheme="minorHAnsi" w:hAnsiTheme="minorHAnsi" w:cs="Arial"/>
                <w:bCs/>
                <w:sz w:val="20"/>
              </w:rPr>
            </w:pPr>
            <w:r w:rsidRPr="00B40803">
              <w:rPr>
                <w:rFonts w:asciiTheme="minorHAnsi" w:hAnsiTheme="minorHAnsi" w:cs="Arial"/>
                <w:b/>
                <w:sz w:val="24"/>
                <w:szCs w:val="24"/>
              </w:rPr>
              <w:t xml:space="preserve">Meeting </w:t>
            </w:r>
            <w:r w:rsidR="005530F6">
              <w:rPr>
                <w:rFonts w:asciiTheme="minorHAnsi" w:hAnsiTheme="minorHAnsi" w:cs="Arial"/>
                <w:b/>
                <w:sz w:val="24"/>
                <w:szCs w:val="24"/>
              </w:rPr>
              <w:t>N</w:t>
            </w:r>
            <w:r w:rsidRPr="00B40803">
              <w:rPr>
                <w:rFonts w:asciiTheme="minorHAnsi" w:hAnsiTheme="minorHAnsi" w:cs="Arial"/>
                <w:b/>
                <w:sz w:val="24"/>
                <w:szCs w:val="24"/>
              </w:rPr>
              <w:t xml:space="preserve">ame: </w:t>
            </w:r>
            <w:r w:rsidRPr="00B40803">
              <w:rPr>
                <w:rFonts w:asciiTheme="minorHAnsi" w:hAnsiTheme="minorHAnsi" w:cs="Arial"/>
                <w:bCs/>
                <w:sz w:val="20"/>
              </w:rPr>
              <w:t xml:space="preserve">EDMC-OMG Joint Standard (Semantic Models for Financial Services): Review of proposed work streams.  </w:t>
            </w:r>
          </w:p>
          <w:p w:rsidR="00B40803" w:rsidRPr="00B40803" w:rsidRDefault="00B40803" w:rsidP="00B40803">
            <w:pPr>
              <w:rPr>
                <w:rFonts w:asciiTheme="minorHAnsi" w:hAnsiTheme="minorHAnsi" w:cs="Arial"/>
                <w:b/>
                <w:bCs/>
                <w:sz w:val="24"/>
                <w:szCs w:val="24"/>
              </w:rPr>
            </w:pPr>
            <w:r w:rsidRPr="00B40803">
              <w:rPr>
                <w:rFonts w:asciiTheme="minorHAnsi" w:hAnsiTheme="minorHAnsi" w:cs="Arial"/>
                <w:b/>
                <w:bCs/>
                <w:sz w:val="24"/>
                <w:szCs w:val="24"/>
              </w:rPr>
              <w:t xml:space="preserve">Goal: </w:t>
            </w:r>
            <w:r w:rsidRPr="00B40803">
              <w:rPr>
                <w:rFonts w:asciiTheme="minorHAnsi" w:hAnsiTheme="minorHAnsi"/>
                <w:sz w:val="20"/>
              </w:rPr>
              <w:t>The goal of this conference call was to define, prioritize and select the initial streams of work for the development of the EDMC/OMC semantic standards</w:t>
            </w:r>
          </w:p>
          <w:p w:rsidR="00B40803" w:rsidRPr="005530F6" w:rsidRDefault="00B40803" w:rsidP="00B40803">
            <w:pPr>
              <w:rPr>
                <w:rFonts w:asciiTheme="minorHAnsi" w:hAnsiTheme="minorHAnsi" w:cs="Arial"/>
                <w:bCs/>
                <w:sz w:val="20"/>
              </w:rPr>
            </w:pPr>
            <w:r w:rsidRPr="00B40803">
              <w:rPr>
                <w:rFonts w:asciiTheme="minorHAnsi" w:hAnsiTheme="minorHAnsi" w:cs="Arial"/>
                <w:b/>
                <w:bCs/>
                <w:sz w:val="24"/>
                <w:szCs w:val="24"/>
              </w:rPr>
              <w:t>Presentation for this call</w:t>
            </w:r>
            <w:r w:rsidRPr="00B40803">
              <w:rPr>
                <w:rFonts w:asciiTheme="minorHAnsi" w:hAnsiTheme="minorHAnsi" w:cs="Arial"/>
                <w:bCs/>
                <w:sz w:val="20"/>
              </w:rPr>
              <w:t>:</w:t>
            </w:r>
            <w:r w:rsidRPr="00B40803">
              <w:rPr>
                <w:rFonts w:asciiTheme="minorHAnsi" w:hAnsiTheme="minorHAnsi" w:cs="Arial"/>
                <w:bCs/>
                <w:szCs w:val="22"/>
              </w:rPr>
              <w:t xml:space="preserve"> </w:t>
            </w:r>
            <w:hyperlink r:id="rId11" w:history="1">
              <w:r w:rsidR="00A63704" w:rsidRPr="005530F6">
                <w:rPr>
                  <w:rStyle w:val="Hyperlink"/>
                  <w:rFonts w:asciiTheme="minorHAnsi" w:hAnsiTheme="minorHAnsi" w:cs="Arial"/>
                  <w:bCs/>
                  <w:sz w:val="20"/>
                </w:rPr>
                <w:t>http://www.omgwiki.org/OMG-FDTF/doku.php?id=meeting_presentations_and_notes</w:t>
              </w:r>
            </w:hyperlink>
            <w:r w:rsidR="00A63704" w:rsidRPr="005530F6">
              <w:rPr>
                <w:rFonts w:asciiTheme="minorHAnsi" w:hAnsiTheme="minorHAnsi" w:cs="Arial"/>
                <w:bCs/>
                <w:sz w:val="20"/>
              </w:rPr>
              <w:t xml:space="preserve"> </w:t>
            </w:r>
          </w:p>
          <w:p w:rsidR="00B40803" w:rsidRPr="00A63704" w:rsidRDefault="00A63704" w:rsidP="00A63704">
            <w:pPr>
              <w:autoSpaceDE w:val="0"/>
              <w:autoSpaceDN w:val="0"/>
              <w:adjustRightInd w:val="0"/>
              <w:spacing w:before="100" w:after="100"/>
              <w:rPr>
                <w:rFonts w:asciiTheme="minorHAnsi" w:hAnsiTheme="minorHAnsi"/>
                <w:sz w:val="20"/>
              </w:rPr>
            </w:pPr>
            <w:r w:rsidRPr="005530F6">
              <w:rPr>
                <w:rFonts w:asciiTheme="minorHAnsi" w:hAnsiTheme="minorHAnsi"/>
                <w:sz w:val="20"/>
              </w:rPr>
              <w:t xml:space="preserve">                                                                     </w:t>
            </w:r>
            <w:r w:rsidR="00533F4A">
              <w:rPr>
                <w:rFonts w:asciiTheme="minorHAnsi" w:hAnsiTheme="minorHAnsi"/>
                <w:sz w:val="20"/>
              </w:rPr>
              <w:t>April 27</w:t>
            </w:r>
            <w:r w:rsidRPr="00A63704">
              <w:rPr>
                <w:rFonts w:asciiTheme="minorHAnsi" w:hAnsiTheme="minorHAnsi"/>
                <w:sz w:val="20"/>
              </w:rPr>
              <w:t xml:space="preserve">th 2011 call </w:t>
            </w:r>
            <w:hyperlink r:id="rId12" w:history="1">
              <w:r w:rsidRPr="005530F6">
                <w:rPr>
                  <w:rFonts w:asciiTheme="minorHAnsi" w:hAnsiTheme="minorHAnsi"/>
                  <w:color w:val="0000FF"/>
                  <w:sz w:val="20"/>
                  <w:u w:val="single"/>
                </w:rPr>
                <w:t>Discussion Document</w:t>
              </w:r>
            </w:hyperlink>
          </w:p>
        </w:tc>
      </w:tr>
      <w:tr w:rsidR="00BB163A" w:rsidRPr="000270A6" w:rsidTr="008F7277">
        <w:trPr>
          <w:cantSplit/>
        </w:trPr>
        <w:tc>
          <w:tcPr>
            <w:tcW w:w="1998" w:type="dxa"/>
            <w:tcBorders>
              <w:bottom w:val="single" w:sz="6" w:space="0" w:color="auto"/>
              <w:right w:val="single" w:sz="4" w:space="0" w:color="auto"/>
            </w:tcBorders>
            <w:shd w:val="clear" w:color="auto" w:fill="CCCCCC"/>
          </w:tcPr>
          <w:p w:rsidR="00BB163A" w:rsidRPr="000270A6" w:rsidRDefault="00BB163A" w:rsidP="008F7277">
            <w:pPr>
              <w:rPr>
                <w:rFonts w:asciiTheme="minorHAnsi" w:hAnsiTheme="minorHAnsi" w:cs="Arial"/>
                <w:b/>
                <w:bCs/>
                <w:sz w:val="24"/>
                <w:szCs w:val="24"/>
              </w:rPr>
            </w:pPr>
            <w:r w:rsidRPr="000270A6">
              <w:rPr>
                <w:rFonts w:asciiTheme="minorHAnsi" w:hAnsiTheme="minorHAnsi" w:cs="Arial"/>
                <w:b/>
                <w:bCs/>
                <w:sz w:val="24"/>
                <w:szCs w:val="24"/>
              </w:rPr>
              <w:t>Meeting Location</w:t>
            </w:r>
          </w:p>
        </w:tc>
        <w:tc>
          <w:tcPr>
            <w:tcW w:w="3510" w:type="dxa"/>
            <w:tcBorders>
              <w:left w:val="single" w:sz="4" w:space="0" w:color="auto"/>
              <w:bottom w:val="single" w:sz="6" w:space="0" w:color="auto"/>
              <w:right w:val="single" w:sz="4" w:space="0" w:color="auto"/>
            </w:tcBorders>
          </w:tcPr>
          <w:p w:rsidR="000270A6" w:rsidRPr="000270A6" w:rsidRDefault="000270A6" w:rsidP="000270A6">
            <w:pPr>
              <w:rPr>
                <w:rFonts w:asciiTheme="minorHAnsi" w:hAnsiTheme="minorHAnsi"/>
                <w:color w:val="000000" w:themeColor="text1"/>
                <w:sz w:val="20"/>
              </w:rPr>
            </w:pPr>
            <w:r w:rsidRPr="000270A6">
              <w:rPr>
                <w:rFonts w:asciiTheme="minorHAnsi" w:hAnsiTheme="minorHAnsi"/>
                <w:color w:val="000000" w:themeColor="text1"/>
                <w:sz w:val="20"/>
              </w:rPr>
              <w:t xml:space="preserve">Conf. call, US Toll free: +1 (877) 716-6484 </w:t>
            </w:r>
          </w:p>
          <w:p w:rsidR="000270A6" w:rsidRPr="000270A6" w:rsidRDefault="000270A6" w:rsidP="000270A6">
            <w:pPr>
              <w:pStyle w:val="PlainText"/>
              <w:rPr>
                <w:rFonts w:asciiTheme="minorHAnsi" w:hAnsiTheme="minorHAnsi"/>
                <w:color w:val="000000" w:themeColor="text1"/>
                <w:sz w:val="20"/>
                <w:szCs w:val="20"/>
              </w:rPr>
            </w:pPr>
            <w:r w:rsidRPr="000270A6">
              <w:rPr>
                <w:rFonts w:asciiTheme="minorHAnsi" w:hAnsiTheme="minorHAnsi"/>
                <w:color w:val="000000" w:themeColor="text1"/>
                <w:sz w:val="20"/>
                <w:szCs w:val="20"/>
              </w:rPr>
              <w:t>International Dial-In Number: (678) 224-7890</w:t>
            </w:r>
          </w:p>
          <w:p w:rsidR="000270A6" w:rsidRPr="000270A6" w:rsidRDefault="000270A6" w:rsidP="000270A6">
            <w:pPr>
              <w:rPr>
                <w:rFonts w:asciiTheme="minorHAnsi" w:hAnsiTheme="minorHAnsi"/>
                <w:color w:val="000000" w:themeColor="text1"/>
                <w:sz w:val="20"/>
              </w:rPr>
            </w:pPr>
            <w:r w:rsidRPr="000270A6">
              <w:rPr>
                <w:rFonts w:asciiTheme="minorHAnsi" w:hAnsiTheme="minorHAnsi"/>
                <w:color w:val="000000" w:themeColor="text1"/>
                <w:sz w:val="20"/>
              </w:rPr>
              <w:t>Participant code: 789 532 4656</w:t>
            </w:r>
          </w:p>
          <w:p w:rsidR="00BB163A" w:rsidRPr="000270A6" w:rsidRDefault="00BB163A" w:rsidP="00BB163A">
            <w:pPr>
              <w:rPr>
                <w:rFonts w:asciiTheme="minorHAnsi" w:hAnsiTheme="minorHAnsi" w:cs="Arial"/>
                <w:b/>
                <w:bCs/>
                <w:sz w:val="24"/>
                <w:szCs w:val="24"/>
              </w:rPr>
            </w:pPr>
          </w:p>
        </w:tc>
        <w:tc>
          <w:tcPr>
            <w:tcW w:w="1800" w:type="dxa"/>
            <w:tcBorders>
              <w:left w:val="single" w:sz="4" w:space="0" w:color="auto"/>
              <w:bottom w:val="single" w:sz="6" w:space="0" w:color="auto"/>
              <w:right w:val="single" w:sz="4" w:space="0" w:color="auto"/>
            </w:tcBorders>
            <w:shd w:val="clear" w:color="auto" w:fill="CCCCCC"/>
          </w:tcPr>
          <w:p w:rsidR="00BB163A" w:rsidRPr="000270A6" w:rsidRDefault="00CD1EEB" w:rsidP="008F7277">
            <w:pPr>
              <w:rPr>
                <w:rFonts w:asciiTheme="minorHAnsi" w:hAnsiTheme="minorHAnsi" w:cs="Arial"/>
                <w:b/>
                <w:sz w:val="24"/>
                <w:szCs w:val="24"/>
              </w:rPr>
            </w:pPr>
            <w:r w:rsidRPr="000270A6">
              <w:rPr>
                <w:rFonts w:asciiTheme="minorHAnsi" w:hAnsiTheme="minorHAnsi" w:cs="Arial"/>
                <w:b/>
                <w:bCs/>
                <w:sz w:val="24"/>
                <w:szCs w:val="24"/>
              </w:rPr>
              <w:t>Meeting Leads</w:t>
            </w:r>
          </w:p>
        </w:tc>
        <w:tc>
          <w:tcPr>
            <w:tcW w:w="4050" w:type="dxa"/>
            <w:tcBorders>
              <w:left w:val="single" w:sz="4" w:space="0" w:color="auto"/>
              <w:bottom w:val="single" w:sz="6" w:space="0" w:color="auto"/>
            </w:tcBorders>
            <w:shd w:val="clear" w:color="auto" w:fill="auto"/>
          </w:tcPr>
          <w:p w:rsidR="000270A6" w:rsidRPr="000270A6" w:rsidRDefault="003C4048" w:rsidP="00BB163A">
            <w:pPr>
              <w:rPr>
                <w:rFonts w:asciiTheme="minorHAnsi" w:hAnsiTheme="minorHAnsi" w:cs="Arial"/>
                <w:sz w:val="20"/>
              </w:rPr>
            </w:pPr>
            <w:r>
              <w:rPr>
                <w:rFonts w:asciiTheme="minorHAnsi" w:hAnsiTheme="minorHAnsi" w:cs="Arial"/>
                <w:sz w:val="20"/>
              </w:rPr>
              <w:t xml:space="preserve">Dr. </w:t>
            </w:r>
            <w:r w:rsidR="00CD1EEB" w:rsidRPr="000270A6">
              <w:rPr>
                <w:rFonts w:asciiTheme="minorHAnsi" w:hAnsiTheme="minorHAnsi" w:cs="Arial"/>
                <w:sz w:val="20"/>
              </w:rPr>
              <w:t xml:space="preserve">Harsh </w:t>
            </w:r>
            <w:r>
              <w:rPr>
                <w:rFonts w:asciiTheme="minorHAnsi" w:hAnsiTheme="minorHAnsi" w:cs="Arial"/>
                <w:sz w:val="20"/>
              </w:rPr>
              <w:t xml:space="preserve">W. </w:t>
            </w:r>
            <w:r w:rsidR="00CD1EEB" w:rsidRPr="000270A6">
              <w:rPr>
                <w:rFonts w:asciiTheme="minorHAnsi" w:hAnsiTheme="minorHAnsi" w:cs="Arial"/>
                <w:sz w:val="20"/>
              </w:rPr>
              <w:t xml:space="preserve">Sharma, Citi, </w:t>
            </w:r>
          </w:p>
          <w:p w:rsidR="00BB163A" w:rsidRPr="000270A6" w:rsidRDefault="00CD1EEB" w:rsidP="003C4048">
            <w:pPr>
              <w:rPr>
                <w:rFonts w:asciiTheme="minorHAnsi" w:hAnsiTheme="minorHAnsi" w:cs="Arial"/>
                <w:b/>
                <w:sz w:val="24"/>
                <w:szCs w:val="24"/>
              </w:rPr>
            </w:pPr>
            <w:r w:rsidRPr="000270A6">
              <w:rPr>
                <w:rFonts w:asciiTheme="minorHAnsi" w:hAnsiTheme="minorHAnsi" w:cs="Arial"/>
                <w:sz w:val="20"/>
              </w:rPr>
              <w:t xml:space="preserve">Michael Bennett, </w:t>
            </w:r>
            <w:r w:rsidR="003C4048" w:rsidRPr="000270A6">
              <w:rPr>
                <w:rFonts w:asciiTheme="minorHAnsi" w:hAnsiTheme="minorHAnsi" w:cs="Arial"/>
                <w:sz w:val="20"/>
              </w:rPr>
              <w:t>EDM Council</w:t>
            </w:r>
          </w:p>
        </w:tc>
      </w:tr>
    </w:tbl>
    <w:p w:rsidR="00B51635" w:rsidRDefault="00B51635" w:rsidP="00B51635">
      <w:pPr>
        <w:tabs>
          <w:tab w:val="left" w:pos="1995"/>
        </w:tabs>
        <w:rPr>
          <w:rFonts w:asciiTheme="minorHAnsi" w:hAnsiTheme="minorHAnsi"/>
        </w:rPr>
      </w:pPr>
    </w:p>
    <w:tbl>
      <w:tblPr>
        <w:tblStyle w:val="TableGrid"/>
        <w:tblW w:w="0" w:type="auto"/>
        <w:tblLook w:val="04A0"/>
      </w:tblPr>
      <w:tblGrid>
        <w:gridCol w:w="3618"/>
        <w:gridCol w:w="3330"/>
      </w:tblGrid>
      <w:tr w:rsidR="00A63704" w:rsidRPr="00FC3280" w:rsidTr="00F17502">
        <w:tc>
          <w:tcPr>
            <w:tcW w:w="6948" w:type="dxa"/>
            <w:gridSpan w:val="2"/>
          </w:tcPr>
          <w:p w:rsidR="00A63704" w:rsidRPr="00FC3280" w:rsidRDefault="00A63704" w:rsidP="00B51635">
            <w:pPr>
              <w:tabs>
                <w:tab w:val="left" w:pos="1995"/>
              </w:tabs>
              <w:rPr>
                <w:rFonts w:asciiTheme="minorHAnsi" w:hAnsiTheme="minorHAnsi"/>
                <w:sz w:val="20"/>
              </w:rPr>
            </w:pPr>
            <w:r w:rsidRPr="00FC3280">
              <w:rPr>
                <w:rFonts w:asciiTheme="minorHAnsi" w:hAnsiTheme="minorHAnsi"/>
                <w:b/>
                <w:sz w:val="20"/>
              </w:rPr>
              <w:t>Attendees</w:t>
            </w:r>
            <w:r w:rsidRPr="00FC3280">
              <w:rPr>
                <w:rFonts w:asciiTheme="minorHAnsi" w:hAnsiTheme="minorHAnsi"/>
                <w:sz w:val="20"/>
              </w:rPr>
              <w:t xml:space="preserve">: </w:t>
            </w:r>
            <w:r w:rsidRPr="00FC3280">
              <w:rPr>
                <w:rFonts w:asciiTheme="minorHAnsi" w:hAnsiTheme="minorHAnsi"/>
                <w:color w:val="C00000"/>
                <w:sz w:val="20"/>
              </w:rPr>
              <w:t>Please add if I missed anyone</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Brian Osterhus</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sz w:val="13"/>
                <w:szCs w:val="13"/>
              </w:rPr>
              <w:t> </w:t>
            </w:r>
            <w:r w:rsidRPr="00FC3280">
              <w:rPr>
                <w:rFonts w:asciiTheme="minorHAnsi" w:hAnsiTheme="minorHAnsi" w:cs="Tahoma"/>
                <w:color w:val="000000" w:themeColor="text1"/>
                <w:sz w:val="20"/>
              </w:rPr>
              <w:t>Federal Reserve Board, NY</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Carole Mahoney</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EDM Council</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Cory Casanave</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Model Driven Solutions</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Dan Schutzer</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BITS/Financial Services Round Table</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David Frankel</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SAP</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David Newman</w:t>
            </w:r>
          </w:p>
        </w:tc>
        <w:tc>
          <w:tcPr>
            <w:tcW w:w="3330" w:type="dxa"/>
            <w:vAlign w:val="center"/>
          </w:tcPr>
          <w:p w:rsidR="00A63704" w:rsidRPr="00FC3280" w:rsidRDefault="00FC3280" w:rsidP="00FC3280">
            <w:pPr>
              <w:rPr>
                <w:rFonts w:asciiTheme="minorHAnsi" w:hAnsiTheme="minorHAnsi" w:cs="Tahoma"/>
                <w:color w:val="000000" w:themeColor="text1"/>
                <w:sz w:val="20"/>
              </w:rPr>
            </w:pPr>
            <w:r w:rsidRPr="00FC3280">
              <w:rPr>
                <w:rFonts w:asciiTheme="minorHAnsi" w:hAnsiTheme="minorHAnsi" w:cs="Tahoma"/>
                <w:color w:val="000000" w:themeColor="text1"/>
                <w:sz w:val="20"/>
              </w:rPr>
              <w:t>Wells Fargo</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Donald Chapin</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Business Semantics Ltd</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Ian Maung</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Citi</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Jason Dokken</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Tibco</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Jim Odell</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CSC</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Joe Bugajski</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Gartner</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John Gemski</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GoldenSource Corp</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John Vernon</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Citi</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Judy Ekwughalu</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sz w:val="20"/>
              </w:rPr>
              <w:t>Federal Reserve Board, NY</w:t>
            </w:r>
          </w:p>
        </w:tc>
      </w:tr>
      <w:tr w:rsidR="00A63704" w:rsidRPr="00FC3280" w:rsidTr="00F17502">
        <w:tc>
          <w:tcPr>
            <w:tcW w:w="3618" w:type="dxa"/>
            <w:vAlign w:val="center"/>
          </w:tcPr>
          <w:p w:rsidR="00A63704" w:rsidRPr="00FC3280" w:rsidRDefault="00FC3280" w:rsidP="00FC3280">
            <w:pPr>
              <w:rPr>
                <w:rFonts w:asciiTheme="minorHAnsi" w:hAnsiTheme="minorHAnsi" w:cs="Tahoma"/>
                <w:color w:val="000000" w:themeColor="text1"/>
                <w:sz w:val="20"/>
              </w:rPr>
            </w:pPr>
            <w:r w:rsidRPr="00FC3280">
              <w:rPr>
                <w:rFonts w:asciiTheme="minorHAnsi" w:hAnsiTheme="minorHAnsi" w:cs="Tahoma"/>
                <w:color w:val="000000" w:themeColor="text1"/>
                <w:sz w:val="20"/>
              </w:rPr>
              <w:t xml:space="preserve">Kieran McKeown </w:t>
            </w:r>
          </w:p>
        </w:tc>
        <w:tc>
          <w:tcPr>
            <w:tcW w:w="3330"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HSBC</w:t>
            </w:r>
          </w:p>
        </w:tc>
      </w:tr>
      <w:tr w:rsidR="00A63704" w:rsidRPr="00FC3280" w:rsidTr="00F17502">
        <w:tc>
          <w:tcPr>
            <w:tcW w:w="3618" w:type="dxa"/>
            <w:vAlign w:val="center"/>
          </w:tcPr>
          <w:p w:rsidR="00A63704" w:rsidRPr="00FC3280" w:rsidRDefault="00FC3280"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Mark Tiggas</w:t>
            </w:r>
          </w:p>
        </w:tc>
        <w:tc>
          <w:tcPr>
            <w:tcW w:w="3330" w:type="dxa"/>
            <w:vAlign w:val="center"/>
          </w:tcPr>
          <w:p w:rsidR="00A63704" w:rsidRPr="00FC3280" w:rsidRDefault="00142FE8" w:rsidP="00F17502">
            <w:pPr>
              <w:rPr>
                <w:rFonts w:asciiTheme="minorHAnsi" w:hAnsiTheme="minorHAnsi" w:cs="Tahoma"/>
                <w:color w:val="000000" w:themeColor="text1"/>
                <w:sz w:val="20"/>
              </w:rPr>
            </w:pPr>
            <w:r w:rsidRPr="00FC3280">
              <w:rPr>
                <w:rFonts w:asciiTheme="minorHAnsi" w:hAnsiTheme="minorHAnsi" w:cs="Tahoma"/>
                <w:color w:val="000000" w:themeColor="text1"/>
                <w:sz w:val="20"/>
              </w:rPr>
              <w:t>Wells Fargo</w:t>
            </w:r>
          </w:p>
        </w:tc>
      </w:tr>
      <w:tr w:rsidR="00A63704" w:rsidRPr="00FC3280" w:rsidTr="00F17502">
        <w:tc>
          <w:tcPr>
            <w:tcW w:w="3618"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Max Gillmore</w:t>
            </w:r>
          </w:p>
        </w:tc>
        <w:tc>
          <w:tcPr>
            <w:tcW w:w="3330"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National Australia Bank</w:t>
            </w:r>
          </w:p>
        </w:tc>
      </w:tr>
      <w:tr w:rsidR="00A63704" w:rsidRPr="00FC3280" w:rsidTr="00F17502">
        <w:tc>
          <w:tcPr>
            <w:tcW w:w="3618"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Nancy Kalthoff</w:t>
            </w:r>
          </w:p>
        </w:tc>
        <w:tc>
          <w:tcPr>
            <w:tcW w:w="3330" w:type="dxa"/>
            <w:vAlign w:val="center"/>
          </w:tcPr>
          <w:p w:rsidR="00A63704" w:rsidRPr="00FC3280" w:rsidRDefault="00142FE8" w:rsidP="00F17502">
            <w:pPr>
              <w:rPr>
                <w:rFonts w:asciiTheme="minorHAnsi" w:hAnsiTheme="minorHAnsi" w:cs="Tahoma"/>
                <w:color w:val="000000" w:themeColor="text1"/>
                <w:sz w:val="20"/>
              </w:rPr>
            </w:pPr>
            <w:r>
              <w:rPr>
                <w:rFonts w:asciiTheme="minorHAnsi" w:hAnsiTheme="minorHAnsi" w:cs="Tahoma"/>
                <w:color w:val="000000" w:themeColor="text1"/>
                <w:sz w:val="20"/>
              </w:rPr>
              <w:t>Teradata</w:t>
            </w:r>
          </w:p>
        </w:tc>
      </w:tr>
      <w:tr w:rsidR="00A63704" w:rsidRPr="00FC3280" w:rsidTr="00F17502">
        <w:tc>
          <w:tcPr>
            <w:tcW w:w="3618"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Nicholas Clarke</w:t>
            </w:r>
          </w:p>
        </w:tc>
        <w:tc>
          <w:tcPr>
            <w:tcW w:w="3330"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Deloitte Consulting</w:t>
            </w:r>
          </w:p>
        </w:tc>
      </w:tr>
      <w:tr w:rsidR="00A63704" w:rsidRPr="00FC3280" w:rsidTr="00F17502">
        <w:tc>
          <w:tcPr>
            <w:tcW w:w="3618" w:type="dxa"/>
            <w:vAlign w:val="center"/>
          </w:tcPr>
          <w:p w:rsidR="00A63704" w:rsidRPr="00FC3280" w:rsidRDefault="00142FE8" w:rsidP="00F17502">
            <w:pPr>
              <w:rPr>
                <w:rFonts w:asciiTheme="minorHAnsi" w:hAnsiTheme="minorHAnsi" w:cs="Tahoma"/>
                <w:color w:val="000000" w:themeColor="text1"/>
                <w:sz w:val="20"/>
              </w:rPr>
            </w:pPr>
            <w:r>
              <w:rPr>
                <w:rFonts w:asciiTheme="minorHAnsi" w:hAnsiTheme="minorHAnsi" w:cs="Tahoma"/>
                <w:color w:val="000000" w:themeColor="text1"/>
                <w:sz w:val="20"/>
              </w:rPr>
              <w:t>Pete Rivett</w:t>
            </w:r>
          </w:p>
        </w:tc>
        <w:tc>
          <w:tcPr>
            <w:tcW w:w="3330" w:type="dxa"/>
            <w:vAlign w:val="center"/>
          </w:tcPr>
          <w:p w:rsidR="00A63704" w:rsidRPr="00FC3280" w:rsidRDefault="00142FE8" w:rsidP="00F17502">
            <w:pPr>
              <w:rPr>
                <w:rFonts w:asciiTheme="minorHAnsi" w:hAnsiTheme="minorHAnsi" w:cs="Tahoma"/>
                <w:color w:val="000000" w:themeColor="text1"/>
                <w:sz w:val="20"/>
              </w:rPr>
            </w:pPr>
            <w:r>
              <w:rPr>
                <w:rFonts w:asciiTheme="minorHAnsi" w:hAnsiTheme="minorHAnsi" w:cs="Tahoma"/>
                <w:color w:val="000000" w:themeColor="text1"/>
                <w:sz w:val="20"/>
              </w:rPr>
              <w:t>Adaptive</w:t>
            </w:r>
          </w:p>
        </w:tc>
      </w:tr>
      <w:tr w:rsidR="00A63704" w:rsidRPr="00FC3280" w:rsidTr="00F17502">
        <w:tc>
          <w:tcPr>
            <w:tcW w:w="3618"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Raminder Mitra</w:t>
            </w:r>
          </w:p>
        </w:tc>
        <w:tc>
          <w:tcPr>
            <w:tcW w:w="3330"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BNY Mellon</w:t>
            </w:r>
          </w:p>
        </w:tc>
      </w:tr>
      <w:tr w:rsidR="00A63704" w:rsidRPr="00FC3280" w:rsidTr="00F17502">
        <w:tc>
          <w:tcPr>
            <w:tcW w:w="3618"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Richard Wayne</w:t>
            </w:r>
          </w:p>
        </w:tc>
        <w:tc>
          <w:tcPr>
            <w:tcW w:w="3330" w:type="dxa"/>
            <w:vAlign w:val="center"/>
          </w:tcPr>
          <w:p w:rsidR="00A63704" w:rsidRPr="00FC3280" w:rsidRDefault="00142FE8" w:rsidP="00F17502">
            <w:pPr>
              <w:rPr>
                <w:rFonts w:asciiTheme="minorHAnsi" w:hAnsiTheme="minorHAnsi" w:cs="Tahoma"/>
                <w:color w:val="000000" w:themeColor="text1"/>
                <w:sz w:val="20"/>
              </w:rPr>
            </w:pPr>
            <w:r>
              <w:rPr>
                <w:rFonts w:asciiTheme="minorHAnsi" w:hAnsiTheme="minorHAnsi" w:cs="Tahoma"/>
                <w:color w:val="000000" w:themeColor="text1"/>
                <w:sz w:val="20"/>
              </w:rPr>
              <w:t>Citi</w:t>
            </w:r>
          </w:p>
        </w:tc>
      </w:tr>
      <w:tr w:rsidR="00A63704" w:rsidRPr="00FC3280" w:rsidTr="00F17502">
        <w:tc>
          <w:tcPr>
            <w:tcW w:w="3618"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Rob Nehmer</w:t>
            </w:r>
          </w:p>
        </w:tc>
        <w:tc>
          <w:tcPr>
            <w:tcW w:w="3330"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Oakland University</w:t>
            </w:r>
          </w:p>
        </w:tc>
      </w:tr>
      <w:tr w:rsidR="00A63704" w:rsidRPr="00FC3280" w:rsidTr="00F17502">
        <w:tc>
          <w:tcPr>
            <w:tcW w:w="3618"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Yefim Zhuk</w:t>
            </w:r>
          </w:p>
        </w:tc>
        <w:tc>
          <w:tcPr>
            <w:tcW w:w="3330" w:type="dxa"/>
            <w:vAlign w:val="center"/>
          </w:tcPr>
          <w:p w:rsidR="00A63704" w:rsidRPr="00FC3280" w:rsidRDefault="00142FE8" w:rsidP="00F17502">
            <w:pPr>
              <w:rPr>
                <w:rFonts w:asciiTheme="minorHAnsi" w:hAnsiTheme="minorHAnsi" w:cs="Tahoma"/>
                <w:color w:val="000000" w:themeColor="text1"/>
                <w:sz w:val="20"/>
              </w:rPr>
            </w:pPr>
            <w:r w:rsidRPr="00142FE8">
              <w:rPr>
                <w:rFonts w:asciiTheme="minorHAnsi" w:hAnsiTheme="minorHAnsi" w:cs="Tahoma"/>
                <w:color w:val="000000" w:themeColor="text1"/>
                <w:sz w:val="20"/>
              </w:rPr>
              <w:t>Sallie Mae</w:t>
            </w:r>
          </w:p>
        </w:tc>
      </w:tr>
      <w:tr w:rsidR="00142FE8" w:rsidRPr="00FC3280" w:rsidTr="00B534EB">
        <w:tc>
          <w:tcPr>
            <w:tcW w:w="3618" w:type="dxa"/>
          </w:tcPr>
          <w:p w:rsidR="00142FE8" w:rsidRPr="005530F6" w:rsidRDefault="00142FE8" w:rsidP="00B534EB">
            <w:pPr>
              <w:tabs>
                <w:tab w:val="left" w:pos="1995"/>
              </w:tabs>
              <w:rPr>
                <w:rFonts w:asciiTheme="minorHAnsi" w:hAnsiTheme="minorHAnsi"/>
                <w:sz w:val="20"/>
              </w:rPr>
            </w:pPr>
            <w:r w:rsidRPr="005530F6">
              <w:rPr>
                <w:rFonts w:asciiTheme="minorHAnsi" w:hAnsiTheme="minorHAnsi"/>
                <w:sz w:val="20"/>
              </w:rPr>
              <w:t>Mary Beth McRory</w:t>
            </w:r>
            <w:r w:rsidRPr="005530F6">
              <w:rPr>
                <w:rFonts w:asciiTheme="minorHAnsi" w:hAnsiTheme="minorHAnsi"/>
                <w:sz w:val="20"/>
              </w:rPr>
              <w:tab/>
            </w:r>
          </w:p>
        </w:tc>
        <w:tc>
          <w:tcPr>
            <w:tcW w:w="3330" w:type="dxa"/>
          </w:tcPr>
          <w:p w:rsidR="00142FE8" w:rsidRPr="005530F6" w:rsidRDefault="00142FE8" w:rsidP="00B534EB">
            <w:pPr>
              <w:tabs>
                <w:tab w:val="left" w:pos="1995"/>
              </w:tabs>
              <w:rPr>
                <w:rFonts w:asciiTheme="minorHAnsi" w:hAnsiTheme="minorHAnsi"/>
                <w:sz w:val="20"/>
              </w:rPr>
            </w:pPr>
            <w:r w:rsidRPr="005530F6">
              <w:rPr>
                <w:rFonts w:asciiTheme="minorHAnsi" w:hAnsiTheme="minorHAnsi"/>
                <w:sz w:val="20"/>
              </w:rPr>
              <w:t>Northern Trust</w:t>
            </w:r>
          </w:p>
        </w:tc>
      </w:tr>
      <w:tr w:rsidR="00142FE8" w:rsidRPr="00FC3280" w:rsidTr="00F17502">
        <w:tc>
          <w:tcPr>
            <w:tcW w:w="3618" w:type="dxa"/>
            <w:vAlign w:val="center"/>
          </w:tcPr>
          <w:p w:rsidR="00142FE8" w:rsidRPr="00FC3280" w:rsidRDefault="00142FE8" w:rsidP="00F17502">
            <w:pPr>
              <w:rPr>
                <w:rFonts w:asciiTheme="minorHAnsi" w:hAnsiTheme="minorHAnsi" w:cs="Tahoma"/>
                <w:color w:val="000000" w:themeColor="text1"/>
                <w:sz w:val="20"/>
              </w:rPr>
            </w:pPr>
          </w:p>
        </w:tc>
        <w:tc>
          <w:tcPr>
            <w:tcW w:w="3330" w:type="dxa"/>
            <w:vAlign w:val="center"/>
          </w:tcPr>
          <w:p w:rsidR="00142FE8" w:rsidRPr="00FC3280" w:rsidRDefault="00142FE8" w:rsidP="00F17502">
            <w:pPr>
              <w:rPr>
                <w:rFonts w:asciiTheme="minorHAnsi" w:hAnsiTheme="minorHAnsi" w:cs="Tahoma"/>
                <w:color w:val="000000" w:themeColor="text1"/>
                <w:sz w:val="20"/>
              </w:rPr>
            </w:pPr>
          </w:p>
        </w:tc>
      </w:tr>
    </w:tbl>
    <w:p w:rsidR="00A63704" w:rsidRDefault="00A63704" w:rsidP="00B51635">
      <w:pPr>
        <w:tabs>
          <w:tab w:val="left" w:pos="1995"/>
        </w:tabs>
        <w:rPr>
          <w:rFonts w:asciiTheme="minorHAnsi" w:hAnsiTheme="minorHAnsi"/>
        </w:rPr>
      </w:pPr>
    </w:p>
    <w:p w:rsidR="00876E3E" w:rsidRDefault="00876E3E" w:rsidP="00B51635">
      <w:pPr>
        <w:tabs>
          <w:tab w:val="left" w:pos="1995"/>
        </w:tabs>
        <w:rPr>
          <w:rFonts w:asciiTheme="minorHAnsi" w:hAnsiTheme="minorHAnsi"/>
        </w:rPr>
      </w:pPr>
    </w:p>
    <w:p w:rsidR="00876E3E" w:rsidRDefault="00876E3E" w:rsidP="00B51635">
      <w:pPr>
        <w:tabs>
          <w:tab w:val="left" w:pos="1995"/>
        </w:tabs>
        <w:rPr>
          <w:rFonts w:asciiTheme="minorHAnsi" w:hAnsiTheme="minorHAnsi"/>
        </w:rPr>
      </w:pPr>
    </w:p>
    <w:p w:rsidR="00876E3E" w:rsidRDefault="00876E3E" w:rsidP="00B51635">
      <w:pPr>
        <w:tabs>
          <w:tab w:val="left" w:pos="1995"/>
        </w:tabs>
        <w:rPr>
          <w:rFonts w:asciiTheme="minorHAnsi" w:hAnsiTheme="minorHAnsi"/>
        </w:rPr>
      </w:pPr>
    </w:p>
    <w:p w:rsidR="00876E3E" w:rsidRDefault="00876E3E" w:rsidP="00B51635">
      <w:pPr>
        <w:tabs>
          <w:tab w:val="left" w:pos="1995"/>
        </w:tabs>
        <w:rPr>
          <w:rFonts w:asciiTheme="minorHAnsi" w:hAnsiTheme="minorHAnsi"/>
        </w:rPr>
      </w:pPr>
    </w:p>
    <w:p w:rsidR="00876E3E" w:rsidRDefault="00876E3E" w:rsidP="00B51635">
      <w:pPr>
        <w:tabs>
          <w:tab w:val="left" w:pos="1995"/>
        </w:tabs>
        <w:rPr>
          <w:rFonts w:asciiTheme="minorHAnsi" w:hAnsiTheme="minorHAnsi"/>
        </w:rPr>
      </w:pPr>
    </w:p>
    <w:tbl>
      <w:tblPr>
        <w:tblW w:w="1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58"/>
      </w:tblGrid>
      <w:tr w:rsidR="00A80C60" w:rsidRPr="000270A6" w:rsidTr="00EC3A1A">
        <w:trPr>
          <w:trHeight w:val="309"/>
        </w:trPr>
        <w:tc>
          <w:tcPr>
            <w:tcW w:w="11358" w:type="dxa"/>
            <w:shd w:val="clear" w:color="auto" w:fill="D6E3BC" w:themeFill="accent3" w:themeFillTint="66"/>
            <w:vAlign w:val="center"/>
          </w:tcPr>
          <w:p w:rsidR="00A80C60" w:rsidRPr="000270A6" w:rsidRDefault="00CE7440" w:rsidP="0032437D">
            <w:pPr>
              <w:jc w:val="center"/>
              <w:rPr>
                <w:rFonts w:asciiTheme="minorHAnsi" w:hAnsiTheme="minorHAnsi" w:cs="Arial"/>
                <w:b/>
                <w:bCs/>
              </w:rPr>
            </w:pPr>
            <w:r>
              <w:rPr>
                <w:rFonts w:asciiTheme="minorHAnsi" w:hAnsiTheme="minorHAnsi" w:cs="Arial"/>
                <w:b/>
                <w:bCs/>
              </w:rPr>
              <w:lastRenderedPageBreak/>
              <w:t xml:space="preserve">Meeting </w:t>
            </w:r>
            <w:r w:rsidR="001C59DE">
              <w:rPr>
                <w:rFonts w:asciiTheme="minorHAnsi" w:hAnsiTheme="minorHAnsi" w:cs="Arial"/>
                <w:b/>
                <w:bCs/>
              </w:rPr>
              <w:t>Summary</w:t>
            </w:r>
          </w:p>
        </w:tc>
      </w:tr>
      <w:tr w:rsidR="004F1306" w:rsidRPr="000270A6" w:rsidTr="00AF32FB">
        <w:trPr>
          <w:trHeight w:val="426"/>
        </w:trPr>
        <w:tc>
          <w:tcPr>
            <w:tcW w:w="11358" w:type="dxa"/>
            <w:shd w:val="clear" w:color="auto" w:fill="auto"/>
            <w:vAlign w:val="center"/>
          </w:tcPr>
          <w:p w:rsidR="001C59DE" w:rsidRPr="00347893" w:rsidRDefault="001C59DE" w:rsidP="00AF32FB">
            <w:pPr>
              <w:rPr>
                <w:rFonts w:asciiTheme="minorHAnsi" w:hAnsiTheme="minorHAnsi" w:cs="Arial"/>
                <w:bCs/>
                <w:sz w:val="24"/>
                <w:szCs w:val="24"/>
              </w:rPr>
            </w:pPr>
            <w:r w:rsidRPr="00347893">
              <w:rPr>
                <w:rFonts w:asciiTheme="minorHAnsi" w:hAnsiTheme="minorHAnsi" w:cs="Arial"/>
                <w:b/>
                <w:bCs/>
                <w:sz w:val="24"/>
                <w:szCs w:val="24"/>
              </w:rPr>
              <w:t>Meeting Summary</w:t>
            </w:r>
            <w:r w:rsidRPr="00347893">
              <w:rPr>
                <w:rFonts w:asciiTheme="minorHAnsi" w:hAnsiTheme="minorHAnsi" w:cs="Arial"/>
                <w:bCs/>
                <w:sz w:val="24"/>
                <w:szCs w:val="24"/>
              </w:rPr>
              <w:t>:</w:t>
            </w:r>
          </w:p>
          <w:p w:rsidR="0083496E" w:rsidRPr="00142FE8" w:rsidRDefault="000F52F9" w:rsidP="00347893">
            <w:pPr>
              <w:pStyle w:val="ListParagraph"/>
              <w:numPr>
                <w:ilvl w:val="0"/>
                <w:numId w:val="20"/>
              </w:numPr>
              <w:rPr>
                <w:rFonts w:asciiTheme="minorHAnsi" w:hAnsiTheme="minorHAnsi"/>
                <w:sz w:val="20"/>
              </w:rPr>
            </w:pPr>
            <w:r w:rsidRPr="00142FE8">
              <w:rPr>
                <w:rFonts w:asciiTheme="minorHAnsi" w:hAnsiTheme="minorHAnsi"/>
                <w:sz w:val="20"/>
              </w:rPr>
              <w:t xml:space="preserve">Mike Bennett </w:t>
            </w:r>
            <w:r w:rsidR="00FC3280" w:rsidRPr="00142FE8">
              <w:rPr>
                <w:rFonts w:asciiTheme="minorHAnsi" w:hAnsiTheme="minorHAnsi"/>
                <w:sz w:val="20"/>
              </w:rPr>
              <w:t>presented the</w:t>
            </w:r>
            <w:r w:rsidR="0083496E" w:rsidRPr="00142FE8">
              <w:rPr>
                <w:rFonts w:asciiTheme="minorHAnsi" w:hAnsiTheme="minorHAnsi"/>
                <w:sz w:val="20"/>
              </w:rPr>
              <w:t xml:space="preserve"> </w:t>
            </w:r>
            <w:r w:rsidR="00F17502" w:rsidRPr="00142FE8">
              <w:rPr>
                <w:rFonts w:asciiTheme="minorHAnsi" w:hAnsiTheme="minorHAnsi"/>
                <w:sz w:val="20"/>
              </w:rPr>
              <w:t xml:space="preserve">updated </w:t>
            </w:r>
            <w:r w:rsidR="0083496E" w:rsidRPr="00142FE8">
              <w:rPr>
                <w:rFonts w:asciiTheme="minorHAnsi" w:hAnsiTheme="minorHAnsi"/>
                <w:sz w:val="20"/>
              </w:rPr>
              <w:t>work streams</w:t>
            </w:r>
            <w:r w:rsidR="00F17502" w:rsidRPr="00142FE8">
              <w:rPr>
                <w:rFonts w:asciiTheme="minorHAnsi" w:hAnsiTheme="minorHAnsi"/>
                <w:sz w:val="20"/>
              </w:rPr>
              <w:t>, participants signed-up thus far and dependency relationships in the Semantics Repository. Discussion</w:t>
            </w:r>
            <w:r w:rsidR="0083496E" w:rsidRPr="00142FE8">
              <w:rPr>
                <w:rFonts w:asciiTheme="minorHAnsi" w:hAnsiTheme="minorHAnsi"/>
                <w:sz w:val="20"/>
              </w:rPr>
              <w:t xml:space="preserve"> </w:t>
            </w:r>
            <w:r w:rsidR="00F17502" w:rsidRPr="00142FE8">
              <w:rPr>
                <w:rFonts w:asciiTheme="minorHAnsi" w:hAnsiTheme="minorHAnsi"/>
                <w:sz w:val="20"/>
              </w:rPr>
              <w:t>lead</w:t>
            </w:r>
            <w:r w:rsidRPr="00142FE8">
              <w:rPr>
                <w:rFonts w:asciiTheme="minorHAnsi" w:hAnsiTheme="minorHAnsi"/>
                <w:sz w:val="20"/>
              </w:rPr>
              <w:t xml:space="preserve"> to the following actions:</w:t>
            </w:r>
          </w:p>
          <w:p w:rsidR="000F52F9" w:rsidRPr="00142FE8" w:rsidRDefault="00F17502" w:rsidP="00F17502">
            <w:pPr>
              <w:ind w:left="450"/>
              <w:rPr>
                <w:rFonts w:asciiTheme="minorHAnsi" w:hAnsiTheme="minorHAnsi"/>
                <w:sz w:val="20"/>
              </w:rPr>
            </w:pPr>
            <w:r w:rsidRPr="00142FE8">
              <w:rPr>
                <w:rFonts w:asciiTheme="minorHAnsi" w:hAnsiTheme="minorHAnsi"/>
                <w:sz w:val="20"/>
              </w:rPr>
              <w:t>The following work streams</w:t>
            </w:r>
            <w:r w:rsidR="00142FE8">
              <w:rPr>
                <w:rFonts w:asciiTheme="minorHAnsi" w:hAnsiTheme="minorHAnsi"/>
                <w:sz w:val="20"/>
              </w:rPr>
              <w:t xml:space="preserve"> </w:t>
            </w:r>
            <w:r w:rsidR="00876E3E">
              <w:rPr>
                <w:rFonts w:asciiTheme="minorHAnsi" w:hAnsiTheme="minorHAnsi"/>
                <w:sz w:val="20"/>
              </w:rPr>
              <w:t>calls/</w:t>
            </w:r>
            <w:r w:rsidR="00142FE8">
              <w:rPr>
                <w:rFonts w:asciiTheme="minorHAnsi" w:hAnsiTheme="minorHAnsi"/>
                <w:sz w:val="20"/>
              </w:rPr>
              <w:t>schedules</w:t>
            </w:r>
            <w:r w:rsidRPr="00142FE8">
              <w:rPr>
                <w:rFonts w:asciiTheme="minorHAnsi" w:hAnsiTheme="minorHAnsi"/>
                <w:sz w:val="20"/>
              </w:rPr>
              <w:t xml:space="preserve"> will be organized</w:t>
            </w:r>
            <w:r w:rsidR="000F52F9" w:rsidRPr="00142FE8">
              <w:rPr>
                <w:rFonts w:asciiTheme="minorHAnsi" w:hAnsiTheme="minorHAnsi"/>
                <w:sz w:val="20"/>
              </w:rPr>
              <w:t xml:space="preserve">: </w:t>
            </w:r>
          </w:p>
          <w:p w:rsidR="00142FE8" w:rsidRDefault="00142FE8" w:rsidP="00142FE8">
            <w:pPr>
              <w:numPr>
                <w:ilvl w:val="0"/>
                <w:numId w:val="44"/>
              </w:numPr>
              <w:rPr>
                <w:rFonts w:asciiTheme="minorHAnsi" w:hAnsiTheme="minorHAnsi"/>
                <w:sz w:val="20"/>
              </w:rPr>
            </w:pPr>
            <w:r>
              <w:rPr>
                <w:rFonts w:asciiTheme="minorHAnsi" w:hAnsiTheme="minorHAnsi"/>
                <w:sz w:val="20"/>
              </w:rPr>
              <w:t xml:space="preserve">General Call: </w:t>
            </w:r>
            <w:r w:rsidRPr="00142FE8">
              <w:rPr>
                <w:rFonts w:asciiTheme="minorHAnsi" w:hAnsiTheme="minorHAnsi"/>
                <w:b/>
                <w:sz w:val="20"/>
              </w:rPr>
              <w:t>Monthly</w:t>
            </w:r>
            <w:r>
              <w:rPr>
                <w:rFonts w:asciiTheme="minorHAnsi" w:hAnsiTheme="minorHAnsi"/>
                <w:sz w:val="20"/>
              </w:rPr>
              <w:t>, starting May 4</w:t>
            </w:r>
            <w:r w:rsidRPr="00142FE8">
              <w:rPr>
                <w:rFonts w:asciiTheme="minorHAnsi" w:hAnsiTheme="minorHAnsi"/>
                <w:sz w:val="20"/>
                <w:vertAlign w:val="superscript"/>
              </w:rPr>
              <w:t>th</w:t>
            </w:r>
            <w:r>
              <w:rPr>
                <w:rFonts w:asciiTheme="minorHAnsi" w:hAnsiTheme="minorHAnsi"/>
                <w:sz w:val="20"/>
              </w:rPr>
              <w:t xml:space="preserve"> 2011 (</w:t>
            </w:r>
            <w:r w:rsidRPr="00142FE8">
              <w:rPr>
                <w:rFonts w:asciiTheme="minorHAnsi" w:hAnsiTheme="minorHAnsi"/>
                <w:b/>
                <w:sz w:val="20"/>
              </w:rPr>
              <w:t>ple</w:t>
            </w:r>
            <w:r w:rsidR="00876E3E">
              <w:rPr>
                <w:rFonts w:asciiTheme="minorHAnsi" w:hAnsiTheme="minorHAnsi"/>
                <w:b/>
                <w:sz w:val="20"/>
              </w:rPr>
              <w:t>ase note new time: 1.30-2.30 PM,</w:t>
            </w:r>
            <w:r w:rsidRPr="00142FE8">
              <w:rPr>
                <w:rFonts w:asciiTheme="minorHAnsi" w:hAnsiTheme="minorHAnsi"/>
                <w:b/>
                <w:sz w:val="20"/>
              </w:rPr>
              <w:t xml:space="preserve"> US EDT</w:t>
            </w:r>
            <w:r>
              <w:rPr>
                <w:rFonts w:asciiTheme="minorHAnsi" w:hAnsiTheme="minorHAnsi"/>
                <w:sz w:val="20"/>
              </w:rPr>
              <w:t>)</w:t>
            </w:r>
            <w:r w:rsidR="00B534EB">
              <w:rPr>
                <w:rFonts w:asciiTheme="minorHAnsi" w:hAnsiTheme="minorHAnsi"/>
                <w:sz w:val="20"/>
              </w:rPr>
              <w:t>. Please note the dial-in/Live meeting information will remain the same (for the general call ONLY)</w:t>
            </w:r>
          </w:p>
          <w:p w:rsidR="00142FE8" w:rsidRPr="00142FE8" w:rsidRDefault="00142FE8" w:rsidP="00142FE8">
            <w:pPr>
              <w:numPr>
                <w:ilvl w:val="0"/>
                <w:numId w:val="44"/>
              </w:numPr>
              <w:rPr>
                <w:rFonts w:asciiTheme="minorHAnsi" w:hAnsiTheme="minorHAnsi"/>
                <w:sz w:val="20"/>
              </w:rPr>
            </w:pPr>
            <w:r w:rsidRPr="00142FE8">
              <w:rPr>
                <w:rFonts w:asciiTheme="minorHAnsi" w:hAnsiTheme="minorHAnsi"/>
                <w:sz w:val="20"/>
              </w:rPr>
              <w:t xml:space="preserve">Thursdays 1 </w:t>
            </w:r>
            <w:r>
              <w:rPr>
                <w:rFonts w:asciiTheme="minorHAnsi" w:hAnsiTheme="minorHAnsi"/>
                <w:sz w:val="20"/>
              </w:rPr>
              <w:t>–</w:t>
            </w:r>
            <w:r w:rsidRPr="00142FE8">
              <w:rPr>
                <w:rFonts w:asciiTheme="minorHAnsi" w:hAnsiTheme="minorHAnsi"/>
                <w:sz w:val="20"/>
              </w:rPr>
              <w:t xml:space="preserve"> 2</w:t>
            </w:r>
            <w:r>
              <w:rPr>
                <w:rFonts w:asciiTheme="minorHAnsi" w:hAnsiTheme="minorHAnsi"/>
                <w:sz w:val="20"/>
              </w:rPr>
              <w:t>pm</w:t>
            </w:r>
            <w:r w:rsidRPr="00142FE8">
              <w:rPr>
                <w:rFonts w:asciiTheme="minorHAnsi" w:hAnsiTheme="minorHAnsi"/>
                <w:sz w:val="20"/>
              </w:rPr>
              <w:t xml:space="preserve"> Eastern US time: Technical Modeling Framework (weekly)</w:t>
            </w:r>
          </w:p>
          <w:p w:rsidR="00142FE8" w:rsidRDefault="00142FE8" w:rsidP="00142FE8">
            <w:pPr>
              <w:numPr>
                <w:ilvl w:val="0"/>
                <w:numId w:val="44"/>
              </w:numPr>
              <w:rPr>
                <w:rFonts w:asciiTheme="minorHAnsi" w:hAnsiTheme="minorHAnsi"/>
                <w:sz w:val="20"/>
              </w:rPr>
            </w:pPr>
            <w:r w:rsidRPr="00142FE8">
              <w:rPr>
                <w:rFonts w:asciiTheme="minorHAnsi" w:hAnsiTheme="minorHAnsi"/>
                <w:sz w:val="20"/>
              </w:rPr>
              <w:t xml:space="preserve">Thursdays 2 - 3 </w:t>
            </w:r>
            <w:r>
              <w:rPr>
                <w:rFonts w:asciiTheme="minorHAnsi" w:hAnsiTheme="minorHAnsi"/>
                <w:sz w:val="20"/>
              </w:rPr>
              <w:t xml:space="preserve">pm </w:t>
            </w:r>
            <w:r w:rsidRPr="00142FE8">
              <w:rPr>
                <w:rFonts w:asciiTheme="minorHAnsi" w:hAnsiTheme="minorHAnsi"/>
                <w:sz w:val="20"/>
              </w:rPr>
              <w:t xml:space="preserve">Eastern US time: Content Disposition; Shared Semantics (alternate weeks); Shared Semantics weekly once CD complete. </w:t>
            </w:r>
          </w:p>
          <w:p w:rsidR="00B534EB" w:rsidRPr="00142FE8" w:rsidRDefault="00B534EB" w:rsidP="00876E3E">
            <w:pPr>
              <w:numPr>
                <w:ilvl w:val="1"/>
                <w:numId w:val="44"/>
              </w:numPr>
              <w:rPr>
                <w:rFonts w:asciiTheme="minorHAnsi" w:hAnsiTheme="minorHAnsi"/>
                <w:sz w:val="20"/>
              </w:rPr>
            </w:pPr>
            <w:r w:rsidRPr="00B534EB">
              <w:rPr>
                <w:rFonts w:asciiTheme="minorHAnsi" w:hAnsiTheme="minorHAnsi"/>
                <w:sz w:val="20"/>
              </w:rPr>
              <w:t>These will be on the EDM Council GoToMeeting (web plus dial-up, including fre</w:t>
            </w:r>
            <w:r>
              <w:rPr>
                <w:rFonts w:asciiTheme="minorHAnsi" w:hAnsiTheme="minorHAnsi"/>
                <w:sz w:val="20"/>
              </w:rPr>
              <w:t>e Voice over IP). See Appendix Slide (meeting presentation document)</w:t>
            </w:r>
            <w:r w:rsidRPr="00B534EB">
              <w:rPr>
                <w:rFonts w:asciiTheme="minorHAnsi" w:hAnsiTheme="minorHAnsi"/>
                <w:sz w:val="20"/>
              </w:rPr>
              <w:t xml:space="preserve"> for details</w:t>
            </w:r>
          </w:p>
          <w:p w:rsidR="000F52F9" w:rsidRPr="00142FE8" w:rsidRDefault="00F17502" w:rsidP="000F52F9">
            <w:pPr>
              <w:pStyle w:val="ListParagraph"/>
              <w:numPr>
                <w:ilvl w:val="0"/>
                <w:numId w:val="20"/>
              </w:numPr>
              <w:rPr>
                <w:rFonts w:asciiTheme="minorHAnsi" w:hAnsiTheme="minorHAnsi"/>
                <w:sz w:val="20"/>
              </w:rPr>
            </w:pPr>
            <w:r w:rsidRPr="00142FE8">
              <w:rPr>
                <w:rFonts w:asciiTheme="minorHAnsi" w:hAnsiTheme="minorHAnsi"/>
                <w:sz w:val="20"/>
              </w:rPr>
              <w:t>Harsh Sharma presented the ‘data view’ of how business requirements such as regulatory reporting, AML, Trade Surveillance could leverage concepts modeled in the semantic repository including OMG modeling languages needed</w:t>
            </w:r>
            <w:r w:rsidR="00142FE8">
              <w:rPr>
                <w:rFonts w:asciiTheme="minorHAnsi" w:hAnsiTheme="minorHAnsi"/>
                <w:sz w:val="20"/>
              </w:rPr>
              <w:t xml:space="preserve"> (see slide 8)</w:t>
            </w:r>
            <w:r w:rsidRPr="00142FE8">
              <w:rPr>
                <w:rFonts w:asciiTheme="minorHAnsi" w:hAnsiTheme="minorHAnsi"/>
                <w:sz w:val="20"/>
              </w:rPr>
              <w:t>.</w:t>
            </w:r>
          </w:p>
          <w:p w:rsidR="00876E3E" w:rsidRDefault="00F17502" w:rsidP="000F52F9">
            <w:pPr>
              <w:pStyle w:val="ListParagraph"/>
              <w:numPr>
                <w:ilvl w:val="0"/>
                <w:numId w:val="20"/>
              </w:numPr>
              <w:rPr>
                <w:rFonts w:asciiTheme="minorHAnsi" w:hAnsiTheme="minorHAnsi"/>
                <w:sz w:val="20"/>
              </w:rPr>
            </w:pPr>
            <w:r w:rsidRPr="00142FE8">
              <w:rPr>
                <w:rFonts w:asciiTheme="minorHAnsi" w:hAnsiTheme="minorHAnsi"/>
                <w:sz w:val="20"/>
              </w:rPr>
              <w:t>On May 4</w:t>
            </w:r>
            <w:r w:rsidRPr="00142FE8">
              <w:rPr>
                <w:rFonts w:asciiTheme="minorHAnsi" w:hAnsiTheme="minorHAnsi"/>
                <w:sz w:val="20"/>
                <w:vertAlign w:val="superscript"/>
              </w:rPr>
              <w:t>th</w:t>
            </w:r>
            <w:r w:rsidRPr="00142FE8">
              <w:rPr>
                <w:rFonts w:asciiTheme="minorHAnsi" w:hAnsiTheme="minorHAnsi"/>
                <w:sz w:val="20"/>
              </w:rPr>
              <w:t xml:space="preserve"> session (</w:t>
            </w:r>
            <w:r w:rsidR="00876E3E" w:rsidRPr="00876E3E">
              <w:rPr>
                <w:rFonts w:asciiTheme="minorHAnsi" w:hAnsiTheme="minorHAnsi"/>
                <w:b/>
                <w:sz w:val="20"/>
              </w:rPr>
              <w:t xml:space="preserve">call </w:t>
            </w:r>
            <w:r w:rsidRPr="00876E3E">
              <w:rPr>
                <w:rFonts w:asciiTheme="minorHAnsi" w:hAnsiTheme="minorHAnsi"/>
                <w:b/>
                <w:sz w:val="20"/>
              </w:rPr>
              <w:t>starting at 1.30 PM US EDT</w:t>
            </w:r>
            <w:r w:rsidRPr="00142FE8">
              <w:rPr>
                <w:rFonts w:asciiTheme="minorHAnsi" w:hAnsiTheme="minorHAnsi"/>
                <w:sz w:val="20"/>
              </w:rPr>
              <w:t xml:space="preserve">), Charles Taylor, Director of Financial Reform, PEW Trusts will go thru an outline of the proposed white paper on Global Data Standards and Strategy (30 min). </w:t>
            </w:r>
            <w:r w:rsidR="00876E3E">
              <w:rPr>
                <w:rFonts w:asciiTheme="minorHAnsi" w:hAnsiTheme="minorHAnsi"/>
                <w:sz w:val="20"/>
              </w:rPr>
              <w:t>White paper will ultimately serve as a layer on top of the semantic models and OMG modeling languages (how these things fit together as the data strategy for financial reform and other applications such as Trade Surveillance, AML…)</w:t>
            </w:r>
          </w:p>
          <w:p w:rsidR="00F17502" w:rsidRPr="00142FE8" w:rsidRDefault="00F17502" w:rsidP="000F52F9">
            <w:pPr>
              <w:pStyle w:val="ListParagraph"/>
              <w:numPr>
                <w:ilvl w:val="0"/>
                <w:numId w:val="20"/>
              </w:numPr>
              <w:rPr>
                <w:rFonts w:asciiTheme="minorHAnsi" w:hAnsiTheme="minorHAnsi"/>
                <w:sz w:val="20"/>
              </w:rPr>
            </w:pPr>
            <w:r w:rsidRPr="00142FE8">
              <w:rPr>
                <w:rFonts w:asciiTheme="minorHAnsi" w:hAnsiTheme="minorHAnsi"/>
                <w:sz w:val="20"/>
              </w:rPr>
              <w:t xml:space="preserve">Remaining time will be used to continue to validate the work streams specific Tasks and also agenda for the June 2011 OMG-EDMC </w:t>
            </w:r>
            <w:hyperlink r:id="rId13" w:history="1">
              <w:r w:rsidRPr="00142FE8">
                <w:rPr>
                  <w:rStyle w:val="Hyperlink"/>
                  <w:rFonts w:asciiTheme="minorHAnsi" w:hAnsiTheme="minorHAnsi"/>
                  <w:sz w:val="20"/>
                </w:rPr>
                <w:t>meeting</w:t>
              </w:r>
            </w:hyperlink>
            <w:r w:rsidRPr="00142FE8">
              <w:rPr>
                <w:rFonts w:asciiTheme="minorHAnsi" w:hAnsiTheme="minorHAnsi"/>
                <w:sz w:val="20"/>
              </w:rPr>
              <w:t xml:space="preserve"> in Salt Lake City (June 21/22</w:t>
            </w:r>
            <w:r w:rsidRPr="00142FE8">
              <w:rPr>
                <w:rFonts w:asciiTheme="minorHAnsi" w:hAnsiTheme="minorHAnsi"/>
                <w:sz w:val="20"/>
                <w:vertAlign w:val="superscript"/>
              </w:rPr>
              <w:t>nd</w:t>
            </w:r>
            <w:r w:rsidRPr="00142FE8">
              <w:rPr>
                <w:rFonts w:asciiTheme="minorHAnsi" w:hAnsiTheme="minorHAnsi"/>
                <w:sz w:val="20"/>
              </w:rPr>
              <w:t>).</w:t>
            </w:r>
          </w:p>
          <w:p w:rsidR="001C59DE" w:rsidRPr="005530F6" w:rsidRDefault="001C59DE" w:rsidP="005530F6">
            <w:pPr>
              <w:rPr>
                <w:rFonts w:asciiTheme="minorHAnsi" w:hAnsiTheme="minorHAnsi" w:cs="Arial"/>
                <w:bCs/>
                <w:sz w:val="20"/>
              </w:rPr>
            </w:pPr>
          </w:p>
        </w:tc>
      </w:tr>
    </w:tbl>
    <w:p w:rsidR="004F1306" w:rsidRPr="000270A6" w:rsidRDefault="004F1306" w:rsidP="004F1306">
      <w:pPr>
        <w:rPr>
          <w:rFonts w:asciiTheme="minorHAnsi" w:hAnsiTheme="minorHAnsi" w:cs="Arial"/>
          <w:sz w:val="20"/>
        </w:rPr>
      </w:pPr>
    </w:p>
    <w:tbl>
      <w:tblPr>
        <w:tblStyle w:val="LightList-Accent5"/>
        <w:tblW w:w="0" w:type="auto"/>
        <w:tblLook w:val="04A0"/>
      </w:tblPr>
      <w:tblGrid>
        <w:gridCol w:w="1648"/>
        <w:gridCol w:w="3410"/>
        <w:gridCol w:w="1800"/>
        <w:gridCol w:w="3304"/>
        <w:gridCol w:w="1574"/>
      </w:tblGrid>
      <w:tr w:rsidR="00CE7440" w:rsidRPr="005530F6" w:rsidTr="009F6222">
        <w:trPr>
          <w:cnfStyle w:val="100000000000"/>
          <w:tblHeader/>
        </w:trPr>
        <w:tc>
          <w:tcPr>
            <w:cnfStyle w:val="001000000000"/>
            <w:tcW w:w="11736" w:type="dxa"/>
            <w:gridSpan w:val="5"/>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CE7440" w:rsidP="00504891">
            <w:pPr>
              <w:jc w:val="center"/>
              <w:rPr>
                <w:rFonts w:asciiTheme="minorHAnsi" w:hAnsiTheme="minorHAnsi" w:cs="Arial"/>
                <w:color w:val="000000" w:themeColor="text1"/>
                <w:sz w:val="20"/>
              </w:rPr>
            </w:pPr>
            <w:r w:rsidRPr="005530F6">
              <w:rPr>
                <w:rFonts w:asciiTheme="minorHAnsi" w:hAnsiTheme="minorHAnsi" w:cs="Arial"/>
                <w:color w:val="000000" w:themeColor="text1"/>
                <w:sz w:val="20"/>
              </w:rPr>
              <w:t xml:space="preserve">Meeting </w:t>
            </w:r>
            <w:r w:rsidR="00504891" w:rsidRPr="005530F6">
              <w:rPr>
                <w:rFonts w:asciiTheme="minorHAnsi" w:hAnsiTheme="minorHAnsi" w:cs="Arial"/>
                <w:color w:val="000000" w:themeColor="text1"/>
                <w:sz w:val="20"/>
              </w:rPr>
              <w:t>Notes</w:t>
            </w:r>
          </w:p>
        </w:tc>
      </w:tr>
      <w:tr w:rsidR="009F6222" w:rsidRPr="005530F6" w:rsidTr="00D1242D">
        <w:trPr>
          <w:cnfStyle w:val="100000000000"/>
          <w:tblHeader/>
        </w:trPr>
        <w:tc>
          <w:tcPr>
            <w:cnfStyle w:val="001000000000"/>
            <w:tcW w:w="1648"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CE7440" w:rsidP="00CE7440">
            <w:pPr>
              <w:jc w:val="center"/>
              <w:rPr>
                <w:rFonts w:asciiTheme="minorHAnsi" w:hAnsiTheme="minorHAnsi" w:cs="Arial"/>
                <w:color w:val="000000" w:themeColor="text1"/>
                <w:sz w:val="20"/>
              </w:rPr>
            </w:pPr>
            <w:r w:rsidRPr="005530F6">
              <w:rPr>
                <w:rFonts w:asciiTheme="minorHAnsi" w:hAnsiTheme="minorHAnsi" w:cs="Arial"/>
                <w:color w:val="000000" w:themeColor="text1"/>
                <w:sz w:val="20"/>
              </w:rPr>
              <w:t>Topic</w:t>
            </w:r>
          </w:p>
        </w:tc>
        <w:tc>
          <w:tcPr>
            <w:tcW w:w="341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CE7440" w:rsidP="00CE7440">
            <w:pPr>
              <w:jc w:val="center"/>
              <w:cnfStyle w:val="100000000000"/>
              <w:rPr>
                <w:rFonts w:asciiTheme="minorHAnsi" w:hAnsiTheme="minorHAnsi" w:cs="Arial"/>
                <w:b w:val="0"/>
                <w:color w:val="000000" w:themeColor="text1"/>
                <w:sz w:val="20"/>
              </w:rPr>
            </w:pPr>
            <w:r w:rsidRPr="005530F6">
              <w:rPr>
                <w:rFonts w:asciiTheme="minorHAnsi" w:hAnsiTheme="minorHAnsi" w:cs="Arial"/>
                <w:b w:val="0"/>
                <w:color w:val="000000" w:themeColor="text1"/>
                <w:sz w:val="20"/>
              </w:rPr>
              <w:t>Description</w:t>
            </w:r>
          </w:p>
        </w:tc>
        <w:tc>
          <w:tcPr>
            <w:tcW w:w="1800"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83496E" w:rsidP="009564F8">
            <w:pPr>
              <w:cnfStyle w:val="100000000000"/>
              <w:rPr>
                <w:rFonts w:asciiTheme="minorHAnsi" w:hAnsiTheme="minorHAnsi" w:cs="Arial"/>
                <w:b w:val="0"/>
                <w:color w:val="000000" w:themeColor="text1"/>
                <w:sz w:val="20"/>
              </w:rPr>
            </w:pPr>
            <w:r w:rsidRPr="005530F6">
              <w:rPr>
                <w:rFonts w:asciiTheme="minorHAnsi" w:hAnsiTheme="minorHAnsi" w:cs="Arial"/>
                <w:b w:val="0"/>
                <w:color w:val="000000" w:themeColor="text1"/>
                <w:sz w:val="20"/>
              </w:rPr>
              <w:t>Discussion lead</w:t>
            </w:r>
            <w:r w:rsidR="009564F8" w:rsidRPr="005530F6">
              <w:rPr>
                <w:rFonts w:asciiTheme="minorHAnsi" w:hAnsiTheme="minorHAnsi" w:cs="Arial"/>
                <w:b w:val="0"/>
                <w:color w:val="000000" w:themeColor="text1"/>
                <w:sz w:val="20"/>
              </w:rPr>
              <w:t>/participant</w:t>
            </w:r>
          </w:p>
        </w:tc>
        <w:tc>
          <w:tcPr>
            <w:tcW w:w="3304"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CE7440" w:rsidP="00CE7440">
            <w:pPr>
              <w:jc w:val="center"/>
              <w:cnfStyle w:val="100000000000"/>
              <w:rPr>
                <w:rFonts w:asciiTheme="minorHAnsi" w:hAnsiTheme="minorHAnsi" w:cs="Arial"/>
                <w:b w:val="0"/>
                <w:color w:val="000000" w:themeColor="text1"/>
                <w:sz w:val="20"/>
              </w:rPr>
            </w:pPr>
            <w:r w:rsidRPr="005530F6">
              <w:rPr>
                <w:rFonts w:asciiTheme="minorHAnsi" w:hAnsiTheme="minorHAnsi" w:cs="Arial"/>
                <w:b w:val="0"/>
                <w:color w:val="000000" w:themeColor="text1"/>
                <w:sz w:val="20"/>
              </w:rPr>
              <w:t>Action Item</w:t>
            </w:r>
            <w:r w:rsidR="008F7277" w:rsidRPr="005530F6">
              <w:rPr>
                <w:rFonts w:asciiTheme="minorHAnsi" w:hAnsiTheme="minorHAnsi" w:cs="Arial"/>
                <w:b w:val="0"/>
                <w:color w:val="000000" w:themeColor="text1"/>
                <w:sz w:val="20"/>
              </w:rPr>
              <w:t>/Next Steps</w:t>
            </w:r>
            <w:r w:rsidR="009564F8" w:rsidRPr="005530F6">
              <w:rPr>
                <w:rFonts w:asciiTheme="minorHAnsi" w:hAnsiTheme="minorHAnsi" w:cs="Arial"/>
                <w:b w:val="0"/>
                <w:color w:val="000000" w:themeColor="text1"/>
                <w:sz w:val="20"/>
              </w:rPr>
              <w:t>, Owner</w:t>
            </w:r>
          </w:p>
        </w:tc>
        <w:tc>
          <w:tcPr>
            <w:tcW w:w="1574" w:type="dxa"/>
            <w:tc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tcBorders>
            <w:shd w:val="clear" w:color="auto" w:fill="D6E3BC" w:themeFill="accent3" w:themeFillTint="66"/>
          </w:tcPr>
          <w:p w:rsidR="00CE7440" w:rsidRPr="005530F6" w:rsidRDefault="009564F8" w:rsidP="00CE7440">
            <w:pPr>
              <w:jc w:val="center"/>
              <w:cnfStyle w:val="100000000000"/>
              <w:rPr>
                <w:rFonts w:asciiTheme="minorHAnsi" w:hAnsiTheme="minorHAnsi" w:cs="Arial"/>
                <w:b w:val="0"/>
                <w:color w:val="000000" w:themeColor="text1"/>
                <w:sz w:val="20"/>
              </w:rPr>
            </w:pPr>
            <w:r w:rsidRPr="005530F6">
              <w:rPr>
                <w:rFonts w:asciiTheme="minorHAnsi" w:hAnsiTheme="minorHAnsi" w:cs="Arial"/>
                <w:b w:val="0"/>
                <w:color w:val="000000" w:themeColor="text1"/>
                <w:sz w:val="20"/>
              </w:rPr>
              <w:t xml:space="preserve">Target </w:t>
            </w:r>
            <w:r w:rsidR="00CE7440" w:rsidRPr="005530F6">
              <w:rPr>
                <w:rFonts w:asciiTheme="minorHAnsi" w:hAnsiTheme="minorHAnsi" w:cs="Arial"/>
                <w:b w:val="0"/>
                <w:color w:val="000000" w:themeColor="text1"/>
                <w:sz w:val="20"/>
              </w:rPr>
              <w:t>Date</w:t>
            </w:r>
            <w:r w:rsidRPr="005530F6">
              <w:rPr>
                <w:rFonts w:asciiTheme="minorHAnsi" w:hAnsiTheme="minorHAnsi" w:cs="Arial"/>
                <w:b w:val="0"/>
                <w:color w:val="000000" w:themeColor="text1"/>
                <w:sz w:val="20"/>
              </w:rPr>
              <w:t>/Period</w:t>
            </w:r>
          </w:p>
        </w:tc>
      </w:tr>
      <w:tr w:rsidR="005530F6" w:rsidRPr="005530F6" w:rsidTr="00D1242D">
        <w:trPr>
          <w:cnfStyle w:val="000000100000"/>
          <w:trHeight w:val="1150"/>
        </w:trPr>
        <w:tc>
          <w:tcPr>
            <w:cnfStyle w:val="001000000000"/>
            <w:tcW w:w="1648" w:type="dxa"/>
            <w:tcBorders>
              <w:top w:val="single" w:sz="8" w:space="0" w:color="8DB3E2" w:themeColor="text2" w:themeTint="66"/>
            </w:tcBorders>
          </w:tcPr>
          <w:p w:rsidR="00CE7440" w:rsidRPr="005530F6" w:rsidRDefault="00142FE8" w:rsidP="0032437D">
            <w:pPr>
              <w:rPr>
                <w:rFonts w:asciiTheme="minorHAnsi" w:hAnsiTheme="minorHAnsi" w:cs="Arial"/>
                <w:color w:val="000000" w:themeColor="text1"/>
                <w:sz w:val="20"/>
              </w:rPr>
            </w:pPr>
            <w:r>
              <w:rPr>
                <w:rFonts w:asciiTheme="minorHAnsi" w:hAnsiTheme="minorHAnsi" w:cs="Arial"/>
                <w:color w:val="000000" w:themeColor="text1"/>
                <w:sz w:val="20"/>
              </w:rPr>
              <w:t>Technical Modeling Framework work stream</w:t>
            </w:r>
          </w:p>
        </w:tc>
        <w:tc>
          <w:tcPr>
            <w:tcW w:w="3410" w:type="dxa"/>
            <w:tcBorders>
              <w:top w:val="single" w:sz="8" w:space="0" w:color="8DB3E2" w:themeColor="text2" w:themeTint="66"/>
            </w:tcBorders>
          </w:tcPr>
          <w:p w:rsidR="00142FE8" w:rsidRPr="00B534EB" w:rsidRDefault="00142FE8" w:rsidP="00142FE8">
            <w:pPr>
              <w:spacing w:before="100" w:beforeAutospacing="1" w:after="100" w:afterAutospacing="1"/>
              <w:cnfStyle w:val="000000100000"/>
              <w:rPr>
                <w:rFonts w:asciiTheme="minorHAnsi" w:hAnsiTheme="minorHAnsi"/>
                <w:b/>
                <w:color w:val="000000" w:themeColor="text1"/>
                <w:sz w:val="20"/>
              </w:rPr>
            </w:pPr>
            <w:r w:rsidRPr="00B534EB">
              <w:rPr>
                <w:rFonts w:asciiTheme="minorHAnsi" w:hAnsiTheme="minorHAnsi"/>
                <w:b/>
                <w:color w:val="000000" w:themeColor="text1"/>
                <w:sz w:val="20"/>
              </w:rPr>
              <w:t>Co-Lead</w:t>
            </w:r>
            <w:r w:rsidR="00B534EB">
              <w:rPr>
                <w:rFonts w:asciiTheme="minorHAnsi" w:hAnsiTheme="minorHAnsi"/>
                <w:b/>
                <w:color w:val="000000" w:themeColor="text1"/>
                <w:sz w:val="20"/>
              </w:rPr>
              <w:t>s</w:t>
            </w:r>
            <w:r w:rsidRPr="00B534EB">
              <w:rPr>
                <w:rFonts w:asciiTheme="minorHAnsi" w:hAnsiTheme="minorHAnsi"/>
                <w:b/>
                <w:color w:val="000000" w:themeColor="text1"/>
                <w:sz w:val="20"/>
              </w:rPr>
              <w:t>: Donald Chapin</w:t>
            </w:r>
            <w:r w:rsidR="00B534EB">
              <w:rPr>
                <w:rFonts w:asciiTheme="minorHAnsi" w:hAnsiTheme="minorHAnsi"/>
                <w:b/>
                <w:color w:val="000000" w:themeColor="text1"/>
                <w:sz w:val="20"/>
              </w:rPr>
              <w:t>,</w:t>
            </w:r>
            <w:r w:rsidRPr="00B534EB">
              <w:rPr>
                <w:rFonts w:asciiTheme="minorHAnsi" w:hAnsiTheme="minorHAnsi"/>
                <w:b/>
                <w:color w:val="000000" w:themeColor="text1"/>
                <w:sz w:val="20"/>
              </w:rPr>
              <w:t xml:space="preserve">     Pete Rivett</w:t>
            </w:r>
          </w:p>
          <w:p w:rsidR="00B534EB" w:rsidRDefault="00142FE8" w:rsidP="00B534EB">
            <w:pPr>
              <w:spacing w:before="100" w:beforeAutospacing="1" w:after="100" w:afterAutospacing="1"/>
              <w:cnfStyle w:val="000000100000"/>
              <w:rPr>
                <w:rFonts w:asciiTheme="minorHAnsi" w:hAnsiTheme="minorHAnsi"/>
                <w:color w:val="000000" w:themeColor="text1"/>
                <w:sz w:val="20"/>
              </w:rPr>
            </w:pPr>
            <w:r w:rsidRPr="00142FE8">
              <w:rPr>
                <w:rFonts w:asciiTheme="minorHAnsi" w:hAnsiTheme="minorHAnsi"/>
                <w:color w:val="000000" w:themeColor="text1"/>
                <w:sz w:val="20"/>
              </w:rPr>
              <w:t xml:space="preserve">MB added that </w:t>
            </w:r>
            <w:r w:rsidR="00B534EB">
              <w:rPr>
                <w:rFonts w:asciiTheme="minorHAnsi" w:hAnsiTheme="minorHAnsi"/>
                <w:color w:val="000000" w:themeColor="text1"/>
                <w:sz w:val="20"/>
              </w:rPr>
              <w:t>work on the basics of this work</w:t>
            </w:r>
            <w:r>
              <w:rPr>
                <w:rFonts w:asciiTheme="minorHAnsi" w:hAnsiTheme="minorHAnsi"/>
                <w:color w:val="000000" w:themeColor="text1"/>
                <w:sz w:val="20"/>
              </w:rPr>
              <w:t xml:space="preserve"> </w:t>
            </w:r>
            <w:r w:rsidR="00B534EB">
              <w:rPr>
                <w:rFonts w:asciiTheme="minorHAnsi" w:hAnsiTheme="minorHAnsi"/>
                <w:color w:val="000000" w:themeColor="text1"/>
                <w:sz w:val="20"/>
              </w:rPr>
              <w:t>s</w:t>
            </w:r>
            <w:r w:rsidRPr="00142FE8">
              <w:rPr>
                <w:rFonts w:asciiTheme="minorHAnsi" w:hAnsiTheme="minorHAnsi"/>
                <w:color w:val="000000" w:themeColor="text1"/>
                <w:sz w:val="20"/>
              </w:rPr>
              <w:t>tream has already been taking place with Elisa Kendall and Jim Rhyne, who are unable to make today's call. I would very much hope that one of them is also a Co-chair.</w:t>
            </w:r>
            <w:r>
              <w:rPr>
                <w:rFonts w:asciiTheme="minorHAnsi" w:hAnsiTheme="minorHAnsi"/>
                <w:color w:val="000000" w:themeColor="text1"/>
                <w:sz w:val="20"/>
              </w:rPr>
              <w:t xml:space="preserve"> </w:t>
            </w:r>
          </w:p>
          <w:p w:rsidR="00B534EB" w:rsidRPr="00B534EB" w:rsidRDefault="00B534EB" w:rsidP="00B534EB">
            <w:pPr>
              <w:spacing w:before="100" w:beforeAutospacing="1" w:after="100" w:afterAutospacing="1"/>
              <w:cnfStyle w:val="000000100000"/>
              <w:rPr>
                <w:rFonts w:asciiTheme="minorHAnsi" w:hAnsiTheme="minorHAnsi"/>
                <w:color w:val="000000" w:themeColor="text1"/>
                <w:sz w:val="20"/>
              </w:rPr>
            </w:pPr>
            <w:r w:rsidRPr="00B534EB">
              <w:rPr>
                <w:rFonts w:asciiTheme="minorHAnsi" w:hAnsiTheme="minorHAnsi"/>
                <w:color w:val="000000" w:themeColor="text1"/>
                <w:sz w:val="20"/>
              </w:rPr>
              <w:t xml:space="preserve">Members expressed a preference for having both main sets of calls on the same day back to back. At present we have Content Disposition and Shared Semantics as alternate weeks, and the Content Disposition is temporary. </w:t>
            </w:r>
          </w:p>
          <w:p w:rsidR="0083496E" w:rsidRDefault="00B534EB" w:rsidP="00B534EB">
            <w:pPr>
              <w:spacing w:before="100" w:beforeAutospacing="1" w:after="100" w:afterAutospacing="1"/>
              <w:cnfStyle w:val="000000100000"/>
              <w:rPr>
                <w:rFonts w:asciiTheme="minorHAnsi" w:hAnsiTheme="minorHAnsi"/>
                <w:color w:val="000000" w:themeColor="text1"/>
                <w:sz w:val="20"/>
              </w:rPr>
            </w:pPr>
            <w:r w:rsidRPr="00B534EB">
              <w:rPr>
                <w:rFonts w:asciiTheme="minorHAnsi" w:hAnsiTheme="minorHAnsi"/>
                <w:color w:val="000000" w:themeColor="text1"/>
                <w:sz w:val="20"/>
              </w:rPr>
              <w:t>MB noted that the Content Disposition working group will have a short life of 2 - 3 sessions, and that the Shared Semantics could potentially be a lot of work and therefore would benefit from being weekly once the Content Disposition work</w:t>
            </w:r>
            <w:r>
              <w:rPr>
                <w:rFonts w:asciiTheme="minorHAnsi" w:hAnsiTheme="minorHAnsi"/>
                <w:color w:val="000000" w:themeColor="text1"/>
                <w:sz w:val="20"/>
              </w:rPr>
              <w:t xml:space="preserve"> </w:t>
            </w:r>
            <w:r w:rsidRPr="00B534EB">
              <w:rPr>
                <w:rFonts w:asciiTheme="minorHAnsi" w:hAnsiTheme="minorHAnsi"/>
                <w:color w:val="000000" w:themeColor="text1"/>
                <w:sz w:val="20"/>
              </w:rPr>
              <w:t>stream has completed its deliverables</w:t>
            </w:r>
            <w:r>
              <w:rPr>
                <w:rFonts w:asciiTheme="minorHAnsi" w:hAnsiTheme="minorHAnsi"/>
                <w:color w:val="000000" w:themeColor="text1"/>
                <w:sz w:val="20"/>
              </w:rPr>
              <w:t xml:space="preserve"> </w:t>
            </w:r>
            <w:r w:rsidR="00142FE8">
              <w:rPr>
                <w:rFonts w:asciiTheme="minorHAnsi" w:hAnsiTheme="minorHAnsi"/>
                <w:color w:val="000000" w:themeColor="text1"/>
                <w:sz w:val="20"/>
              </w:rPr>
              <w:t xml:space="preserve">Current </w:t>
            </w:r>
            <w:r w:rsidR="00142FE8">
              <w:rPr>
                <w:rFonts w:asciiTheme="minorHAnsi" w:hAnsiTheme="minorHAnsi"/>
                <w:color w:val="000000" w:themeColor="text1"/>
                <w:sz w:val="20"/>
              </w:rPr>
              <w:lastRenderedPageBreak/>
              <w:t>participants list:</w:t>
            </w:r>
          </w:p>
          <w:p w:rsidR="00142FE8" w:rsidRPr="00142FE8" w:rsidRDefault="00142FE8" w:rsidP="00142FE8">
            <w:pPr>
              <w:pStyle w:val="ListParagraph"/>
              <w:numPr>
                <w:ilvl w:val="0"/>
                <w:numId w:val="45"/>
              </w:numPr>
              <w:ind w:left="152" w:hanging="152"/>
              <w:cnfStyle w:val="000000100000"/>
              <w:rPr>
                <w:rFonts w:asciiTheme="minorHAnsi" w:hAnsiTheme="minorHAnsi"/>
                <w:sz w:val="20"/>
              </w:rPr>
            </w:pPr>
            <w:r w:rsidRPr="00142FE8">
              <w:rPr>
                <w:rFonts w:asciiTheme="minorHAnsi" w:hAnsiTheme="minorHAnsi"/>
                <w:sz w:val="20"/>
              </w:rPr>
              <w:t>Cory Casanave</w:t>
            </w:r>
          </w:p>
          <w:p w:rsidR="00142FE8" w:rsidRPr="00142FE8" w:rsidRDefault="00142FE8" w:rsidP="00142FE8">
            <w:pPr>
              <w:pStyle w:val="ListParagraph"/>
              <w:numPr>
                <w:ilvl w:val="0"/>
                <w:numId w:val="45"/>
              </w:numPr>
              <w:ind w:left="152" w:hanging="152"/>
              <w:cnfStyle w:val="000000100000"/>
              <w:rPr>
                <w:rFonts w:asciiTheme="minorHAnsi" w:hAnsiTheme="minorHAnsi"/>
                <w:sz w:val="20"/>
              </w:rPr>
            </w:pPr>
            <w:r w:rsidRPr="00142FE8">
              <w:rPr>
                <w:rFonts w:asciiTheme="minorHAnsi" w:hAnsiTheme="minorHAnsi"/>
                <w:sz w:val="20"/>
              </w:rPr>
              <w:t>Max Gilmore</w:t>
            </w:r>
          </w:p>
          <w:p w:rsidR="00142FE8" w:rsidRPr="00142FE8" w:rsidRDefault="00142FE8" w:rsidP="00142FE8">
            <w:pPr>
              <w:pStyle w:val="ListParagraph"/>
              <w:numPr>
                <w:ilvl w:val="0"/>
                <w:numId w:val="45"/>
              </w:numPr>
              <w:ind w:left="152" w:hanging="152"/>
              <w:cnfStyle w:val="000000100000"/>
              <w:rPr>
                <w:rFonts w:asciiTheme="minorHAnsi" w:hAnsiTheme="minorHAnsi"/>
                <w:sz w:val="20"/>
              </w:rPr>
            </w:pPr>
            <w:r w:rsidRPr="00142FE8">
              <w:rPr>
                <w:rFonts w:asciiTheme="minorHAnsi" w:hAnsiTheme="minorHAnsi"/>
                <w:sz w:val="20"/>
              </w:rPr>
              <w:t>Yefim Zhuk</w:t>
            </w:r>
          </w:p>
          <w:p w:rsidR="00142FE8" w:rsidRDefault="00142FE8" w:rsidP="00142FE8">
            <w:pPr>
              <w:pStyle w:val="ListParagraph"/>
              <w:numPr>
                <w:ilvl w:val="0"/>
                <w:numId w:val="45"/>
              </w:numPr>
              <w:ind w:left="152" w:hanging="152"/>
              <w:cnfStyle w:val="000000100000"/>
              <w:rPr>
                <w:rFonts w:asciiTheme="minorHAnsi" w:hAnsiTheme="minorHAnsi"/>
                <w:sz w:val="20"/>
              </w:rPr>
            </w:pPr>
            <w:r w:rsidRPr="00142FE8">
              <w:rPr>
                <w:rFonts w:asciiTheme="minorHAnsi" w:hAnsiTheme="minorHAnsi"/>
                <w:sz w:val="20"/>
              </w:rPr>
              <w:t>John Gemski</w:t>
            </w:r>
          </w:p>
          <w:p w:rsidR="00142FE8" w:rsidRDefault="00142FE8" w:rsidP="00142FE8">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Mike Bennett</w:t>
            </w:r>
          </w:p>
          <w:p w:rsidR="00142FE8" w:rsidRDefault="00142FE8" w:rsidP="00142FE8">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Elisa Kendall</w:t>
            </w:r>
          </w:p>
          <w:p w:rsidR="00B534EB" w:rsidRDefault="00B534EB" w:rsidP="00142FE8">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Jim Rhyne</w:t>
            </w:r>
          </w:p>
          <w:p w:rsidR="00142FE8" w:rsidRDefault="00142FE8" w:rsidP="00142FE8">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Harsh Sharma</w:t>
            </w:r>
          </w:p>
          <w:p w:rsidR="00142FE8" w:rsidRDefault="00142FE8" w:rsidP="00142FE8">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Ian Maung</w:t>
            </w:r>
          </w:p>
          <w:p w:rsidR="00142FE8" w:rsidRDefault="00B534EB" w:rsidP="00142FE8">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Nicholas Clarke</w:t>
            </w:r>
          </w:p>
          <w:p w:rsidR="00B534EB" w:rsidRDefault="00B534EB" w:rsidP="00142FE8">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John Vernon</w:t>
            </w:r>
          </w:p>
          <w:p w:rsidR="00142FE8" w:rsidRPr="00B534EB" w:rsidRDefault="00B534EB" w:rsidP="00B534EB">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Kevin Tyson</w:t>
            </w:r>
          </w:p>
        </w:tc>
        <w:tc>
          <w:tcPr>
            <w:tcW w:w="1800" w:type="dxa"/>
            <w:tcBorders>
              <w:top w:val="single" w:sz="8" w:space="0" w:color="8DB3E2" w:themeColor="text2" w:themeTint="66"/>
            </w:tcBorders>
          </w:tcPr>
          <w:p w:rsidR="00CE7440" w:rsidRDefault="00CE7440" w:rsidP="000F52F9">
            <w:pPr>
              <w:cnfStyle w:val="000000100000"/>
              <w:rPr>
                <w:rFonts w:asciiTheme="minorHAnsi" w:hAnsiTheme="minorHAnsi" w:cs="Arial"/>
                <w:color w:val="000000" w:themeColor="text1"/>
                <w:sz w:val="20"/>
              </w:rPr>
            </w:pPr>
          </w:p>
          <w:p w:rsidR="00142FE8" w:rsidRDefault="00142FE8" w:rsidP="000F52F9">
            <w:pPr>
              <w:cnfStyle w:val="000000100000"/>
              <w:rPr>
                <w:rFonts w:asciiTheme="minorHAnsi" w:hAnsiTheme="minorHAnsi" w:cs="Arial"/>
                <w:color w:val="000000" w:themeColor="text1"/>
                <w:sz w:val="20"/>
              </w:rPr>
            </w:pPr>
          </w:p>
          <w:p w:rsidR="00142FE8" w:rsidRDefault="00142FE8" w:rsidP="000F52F9">
            <w:pPr>
              <w:cnfStyle w:val="000000100000"/>
              <w:rPr>
                <w:rFonts w:asciiTheme="minorHAnsi" w:hAnsiTheme="minorHAnsi" w:cs="Arial"/>
                <w:color w:val="000000" w:themeColor="text1"/>
                <w:sz w:val="20"/>
              </w:rPr>
            </w:pPr>
          </w:p>
          <w:p w:rsidR="00142FE8" w:rsidRPr="005530F6" w:rsidRDefault="00142FE8" w:rsidP="000F52F9">
            <w:pPr>
              <w:cnfStyle w:val="000000100000"/>
              <w:rPr>
                <w:rFonts w:asciiTheme="minorHAnsi" w:hAnsiTheme="minorHAnsi" w:cs="Arial"/>
                <w:color w:val="000000" w:themeColor="text1"/>
                <w:sz w:val="20"/>
              </w:rPr>
            </w:pPr>
            <w:r>
              <w:rPr>
                <w:rFonts w:asciiTheme="minorHAnsi" w:hAnsiTheme="minorHAnsi" w:cs="Arial"/>
                <w:color w:val="000000" w:themeColor="text1"/>
                <w:sz w:val="20"/>
              </w:rPr>
              <w:t>Mike Bennett (MB)</w:t>
            </w:r>
          </w:p>
        </w:tc>
        <w:tc>
          <w:tcPr>
            <w:tcW w:w="3304" w:type="dxa"/>
            <w:tcBorders>
              <w:top w:val="single" w:sz="8" w:space="0" w:color="8DB3E2" w:themeColor="text2" w:themeTint="66"/>
            </w:tcBorders>
          </w:tcPr>
          <w:p w:rsidR="00CE7440" w:rsidRPr="005530F6" w:rsidRDefault="00D1242D" w:rsidP="009F6222">
            <w:pPr>
              <w:ind w:left="121" w:hanging="121"/>
              <w:cnfStyle w:val="000000100000"/>
              <w:rPr>
                <w:rFonts w:asciiTheme="minorHAnsi" w:hAnsiTheme="minorHAnsi" w:cs="Arial"/>
                <w:color w:val="000000" w:themeColor="text1"/>
                <w:sz w:val="20"/>
              </w:rPr>
            </w:pPr>
            <w:r>
              <w:rPr>
                <w:rFonts w:asciiTheme="minorHAnsi" w:hAnsiTheme="minorHAnsi" w:cs="Arial"/>
                <w:color w:val="000000" w:themeColor="text1"/>
                <w:sz w:val="20"/>
              </w:rPr>
              <w:t>See Meeting Summary</w:t>
            </w:r>
          </w:p>
        </w:tc>
        <w:tc>
          <w:tcPr>
            <w:tcW w:w="1574" w:type="dxa"/>
            <w:tcBorders>
              <w:top w:val="single" w:sz="8" w:space="0" w:color="8DB3E2" w:themeColor="text2" w:themeTint="66"/>
            </w:tcBorders>
          </w:tcPr>
          <w:p w:rsidR="00CE7440" w:rsidRPr="005530F6" w:rsidRDefault="00CE7440" w:rsidP="0032437D">
            <w:pPr>
              <w:cnfStyle w:val="000000100000"/>
              <w:rPr>
                <w:rFonts w:asciiTheme="minorHAnsi" w:hAnsiTheme="minorHAnsi" w:cs="Arial"/>
                <w:color w:val="000000" w:themeColor="text1"/>
                <w:sz w:val="20"/>
              </w:rPr>
            </w:pPr>
          </w:p>
        </w:tc>
      </w:tr>
      <w:tr w:rsidR="005530F6" w:rsidRPr="005530F6" w:rsidTr="00D1242D">
        <w:tc>
          <w:tcPr>
            <w:cnfStyle w:val="001000000000"/>
            <w:tcW w:w="1648" w:type="dxa"/>
          </w:tcPr>
          <w:p w:rsidR="00CE7440" w:rsidRPr="005530F6" w:rsidRDefault="00CE7440" w:rsidP="0032437D">
            <w:pPr>
              <w:rPr>
                <w:rFonts w:asciiTheme="minorHAnsi" w:hAnsiTheme="minorHAnsi" w:cs="Arial"/>
                <w:b w:val="0"/>
                <w:color w:val="000000" w:themeColor="text1"/>
                <w:sz w:val="20"/>
              </w:rPr>
            </w:pPr>
          </w:p>
        </w:tc>
        <w:tc>
          <w:tcPr>
            <w:tcW w:w="3410" w:type="dxa"/>
          </w:tcPr>
          <w:p w:rsidR="00504891" w:rsidRPr="005530F6" w:rsidRDefault="00504891" w:rsidP="009F6222">
            <w:pPr>
              <w:cnfStyle w:val="000000000000"/>
              <w:rPr>
                <w:rFonts w:asciiTheme="minorHAnsi" w:hAnsiTheme="minorHAnsi" w:cs="Arial"/>
                <w:color w:val="000000" w:themeColor="text1"/>
                <w:sz w:val="20"/>
              </w:rPr>
            </w:pPr>
          </w:p>
        </w:tc>
        <w:tc>
          <w:tcPr>
            <w:tcW w:w="1800" w:type="dxa"/>
          </w:tcPr>
          <w:p w:rsidR="0083496E" w:rsidRPr="005530F6" w:rsidRDefault="0083496E" w:rsidP="0032437D">
            <w:pPr>
              <w:cnfStyle w:val="000000000000"/>
              <w:rPr>
                <w:rFonts w:asciiTheme="minorHAnsi" w:hAnsiTheme="minorHAnsi" w:cs="Arial"/>
                <w:color w:val="000000" w:themeColor="text1"/>
                <w:sz w:val="20"/>
              </w:rPr>
            </w:pPr>
          </w:p>
        </w:tc>
        <w:tc>
          <w:tcPr>
            <w:tcW w:w="3304" w:type="dxa"/>
          </w:tcPr>
          <w:p w:rsidR="00504891" w:rsidRPr="005530F6" w:rsidRDefault="00504891" w:rsidP="0032437D">
            <w:pPr>
              <w:cnfStyle w:val="000000000000"/>
              <w:rPr>
                <w:rFonts w:asciiTheme="minorHAnsi" w:hAnsiTheme="minorHAnsi" w:cs="Arial"/>
                <w:color w:val="000000" w:themeColor="text1"/>
                <w:sz w:val="20"/>
              </w:rPr>
            </w:pPr>
          </w:p>
        </w:tc>
        <w:tc>
          <w:tcPr>
            <w:tcW w:w="1574" w:type="dxa"/>
          </w:tcPr>
          <w:p w:rsidR="00CE7440" w:rsidRPr="005530F6" w:rsidRDefault="00CE7440" w:rsidP="0032437D">
            <w:pPr>
              <w:cnfStyle w:val="000000000000"/>
              <w:rPr>
                <w:rFonts w:asciiTheme="minorHAnsi" w:hAnsiTheme="minorHAnsi" w:cs="Arial"/>
                <w:color w:val="000000" w:themeColor="text1"/>
                <w:sz w:val="20"/>
              </w:rPr>
            </w:pPr>
          </w:p>
        </w:tc>
      </w:tr>
      <w:tr w:rsidR="009F6222" w:rsidRPr="005530F6" w:rsidTr="00D1242D">
        <w:trPr>
          <w:cnfStyle w:val="000000100000"/>
        </w:trPr>
        <w:tc>
          <w:tcPr>
            <w:cnfStyle w:val="001000000000"/>
            <w:tcW w:w="1648" w:type="dxa"/>
          </w:tcPr>
          <w:p w:rsidR="009F6222" w:rsidRPr="00B534EB" w:rsidRDefault="00B534EB" w:rsidP="00F17502">
            <w:pPr>
              <w:rPr>
                <w:rFonts w:asciiTheme="minorHAnsi" w:hAnsiTheme="minorHAnsi" w:cs="Arial"/>
                <w:color w:val="000000" w:themeColor="text1"/>
                <w:sz w:val="20"/>
              </w:rPr>
            </w:pPr>
            <w:r w:rsidRPr="00B534EB">
              <w:rPr>
                <w:rFonts w:asciiTheme="minorHAnsi" w:hAnsiTheme="minorHAnsi" w:cs="Arial"/>
                <w:color w:val="000000" w:themeColor="text1"/>
                <w:sz w:val="20"/>
              </w:rPr>
              <w:t>Shared Semantics</w:t>
            </w:r>
          </w:p>
        </w:tc>
        <w:tc>
          <w:tcPr>
            <w:tcW w:w="3410" w:type="dxa"/>
          </w:tcPr>
          <w:p w:rsidR="009F6222" w:rsidRPr="00B534EB" w:rsidRDefault="00B534EB" w:rsidP="009F6222">
            <w:pPr>
              <w:pStyle w:val="ListParagraph"/>
              <w:ind w:left="0"/>
              <w:cnfStyle w:val="000000100000"/>
              <w:rPr>
                <w:rFonts w:asciiTheme="minorHAnsi" w:hAnsiTheme="minorHAnsi" w:cs="Arial"/>
                <w:b/>
                <w:color w:val="000000" w:themeColor="text1"/>
                <w:sz w:val="20"/>
              </w:rPr>
            </w:pPr>
            <w:r w:rsidRPr="00B534EB">
              <w:rPr>
                <w:rFonts w:asciiTheme="minorHAnsi" w:hAnsiTheme="minorHAnsi" w:cs="Arial"/>
                <w:b/>
                <w:color w:val="000000" w:themeColor="text1"/>
                <w:sz w:val="20"/>
              </w:rPr>
              <w:t>Co-Leads: TBD</w:t>
            </w:r>
          </w:p>
          <w:p w:rsidR="00B534EB" w:rsidRDefault="00B534EB" w:rsidP="009F6222">
            <w:pPr>
              <w:pStyle w:val="ListParagraph"/>
              <w:ind w:left="0"/>
              <w:cnfStyle w:val="000000100000"/>
              <w:rPr>
                <w:rFonts w:asciiTheme="minorHAnsi" w:hAnsiTheme="minorHAnsi" w:cs="Arial"/>
                <w:color w:val="000000" w:themeColor="text1"/>
                <w:sz w:val="20"/>
              </w:rPr>
            </w:pPr>
            <w:r>
              <w:rPr>
                <w:rFonts w:asciiTheme="minorHAnsi" w:hAnsiTheme="minorHAnsi" w:cs="Arial"/>
                <w:color w:val="000000" w:themeColor="text1"/>
                <w:sz w:val="20"/>
              </w:rPr>
              <w:t>Participants:</w:t>
            </w:r>
          </w:p>
          <w:p w:rsidR="00B534EB" w:rsidRP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sidRPr="00B534EB">
              <w:rPr>
                <w:rFonts w:asciiTheme="minorHAnsi" w:hAnsiTheme="minorHAnsi" w:cs="Arial"/>
                <w:color w:val="000000" w:themeColor="text1"/>
                <w:sz w:val="20"/>
              </w:rPr>
              <w:t>Cory Casanave</w:t>
            </w:r>
          </w:p>
          <w:p w:rsidR="00B534EB" w:rsidRP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sidRPr="00B534EB">
              <w:rPr>
                <w:rFonts w:asciiTheme="minorHAnsi" w:hAnsiTheme="minorHAnsi" w:cs="Arial"/>
                <w:color w:val="000000" w:themeColor="text1"/>
                <w:sz w:val="20"/>
              </w:rPr>
              <w:t>Max Gilmore</w:t>
            </w:r>
          </w:p>
          <w:p w:rsidR="00B534EB" w:rsidRP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sidRPr="00B534EB">
              <w:rPr>
                <w:rFonts w:asciiTheme="minorHAnsi" w:hAnsiTheme="minorHAnsi" w:cs="Arial"/>
                <w:color w:val="000000" w:themeColor="text1"/>
                <w:sz w:val="20"/>
              </w:rPr>
              <w:t>Yefim Zhuk</w:t>
            </w:r>
          </w:p>
          <w:p w:rsidR="00B534EB" w:rsidRP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sidRPr="00B534EB">
              <w:rPr>
                <w:rFonts w:asciiTheme="minorHAnsi" w:hAnsiTheme="minorHAnsi" w:cs="Arial"/>
                <w:color w:val="000000" w:themeColor="text1"/>
                <w:sz w:val="20"/>
              </w:rPr>
              <w:t>John Gemski</w:t>
            </w:r>
          </w:p>
          <w:p w:rsid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sidRPr="00B534EB">
              <w:rPr>
                <w:rFonts w:asciiTheme="minorHAnsi" w:hAnsiTheme="minorHAnsi" w:cs="Arial"/>
                <w:color w:val="000000" w:themeColor="text1"/>
                <w:sz w:val="20"/>
              </w:rPr>
              <w:t>David Newman</w:t>
            </w:r>
          </w:p>
          <w:p w:rsid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Pr>
                <w:rFonts w:asciiTheme="minorHAnsi" w:hAnsiTheme="minorHAnsi" w:cs="Arial"/>
                <w:color w:val="000000" w:themeColor="text1"/>
                <w:sz w:val="20"/>
              </w:rPr>
              <w:t>Harsh Sharma</w:t>
            </w:r>
          </w:p>
          <w:p w:rsid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Pr>
                <w:rFonts w:asciiTheme="minorHAnsi" w:hAnsiTheme="minorHAnsi" w:cs="Arial"/>
                <w:color w:val="000000" w:themeColor="text1"/>
                <w:sz w:val="20"/>
              </w:rPr>
              <w:t>Mike Bennett</w:t>
            </w:r>
          </w:p>
          <w:p w:rsid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Pr>
                <w:rFonts w:asciiTheme="minorHAnsi" w:hAnsiTheme="minorHAnsi" w:cs="Arial"/>
                <w:color w:val="000000" w:themeColor="text1"/>
                <w:sz w:val="20"/>
              </w:rPr>
              <w:t>Elisa Kendall</w:t>
            </w:r>
          </w:p>
          <w:p w:rsid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Pr>
                <w:rFonts w:asciiTheme="minorHAnsi" w:hAnsiTheme="minorHAnsi" w:cs="Arial"/>
                <w:color w:val="000000" w:themeColor="text1"/>
                <w:sz w:val="20"/>
              </w:rPr>
              <w:t>Pete Rivett</w:t>
            </w:r>
          </w:p>
          <w:p w:rsid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Pr>
                <w:rFonts w:asciiTheme="minorHAnsi" w:hAnsiTheme="minorHAnsi" w:cs="Arial"/>
                <w:color w:val="000000" w:themeColor="text1"/>
                <w:sz w:val="20"/>
              </w:rPr>
              <w:t>Donald Chapin</w:t>
            </w:r>
          </w:p>
          <w:p w:rsidR="00B534EB" w:rsidRDefault="00B534EB" w:rsidP="00B534EB">
            <w:pPr>
              <w:pStyle w:val="ListParagraph"/>
              <w:numPr>
                <w:ilvl w:val="0"/>
                <w:numId w:val="45"/>
              </w:numPr>
              <w:ind w:left="152" w:hanging="152"/>
              <w:cnfStyle w:val="000000100000"/>
              <w:rPr>
                <w:rFonts w:asciiTheme="minorHAnsi" w:hAnsiTheme="minorHAnsi"/>
                <w:sz w:val="20"/>
              </w:rPr>
            </w:pPr>
            <w:r>
              <w:rPr>
                <w:rFonts w:asciiTheme="minorHAnsi" w:hAnsiTheme="minorHAnsi"/>
                <w:sz w:val="20"/>
              </w:rPr>
              <w:t>Nicholas Clarke</w:t>
            </w:r>
          </w:p>
          <w:p w:rsidR="00B534EB"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sidRPr="00B534EB">
              <w:rPr>
                <w:rFonts w:asciiTheme="minorHAnsi" w:hAnsiTheme="minorHAnsi" w:cs="Arial"/>
                <w:color w:val="000000" w:themeColor="text1"/>
                <w:sz w:val="20"/>
              </w:rPr>
              <w:t>Rob Nehmer</w:t>
            </w:r>
          </w:p>
          <w:p w:rsidR="00B534EB" w:rsidRPr="005530F6" w:rsidRDefault="00B534EB" w:rsidP="00B534EB">
            <w:pPr>
              <w:pStyle w:val="ListParagraph"/>
              <w:numPr>
                <w:ilvl w:val="0"/>
                <w:numId w:val="46"/>
              </w:numPr>
              <w:ind w:left="152" w:hanging="152"/>
              <w:cnfStyle w:val="000000100000"/>
              <w:rPr>
                <w:rFonts w:asciiTheme="minorHAnsi" w:hAnsiTheme="minorHAnsi" w:cs="Arial"/>
                <w:color w:val="000000" w:themeColor="text1"/>
                <w:sz w:val="20"/>
              </w:rPr>
            </w:pPr>
            <w:r>
              <w:rPr>
                <w:rFonts w:asciiTheme="minorHAnsi" w:hAnsiTheme="minorHAnsi" w:cs="Arial"/>
                <w:color w:val="000000" w:themeColor="text1"/>
                <w:sz w:val="20"/>
              </w:rPr>
              <w:t>Max Gillmore</w:t>
            </w:r>
          </w:p>
        </w:tc>
        <w:tc>
          <w:tcPr>
            <w:tcW w:w="1800" w:type="dxa"/>
          </w:tcPr>
          <w:p w:rsidR="009F6222" w:rsidRPr="005530F6" w:rsidRDefault="009F6222" w:rsidP="00F17502">
            <w:pPr>
              <w:cnfStyle w:val="000000100000"/>
              <w:rPr>
                <w:rFonts w:asciiTheme="minorHAnsi" w:hAnsiTheme="minorHAnsi" w:cs="Arial"/>
                <w:color w:val="000000" w:themeColor="text1"/>
                <w:sz w:val="20"/>
              </w:rPr>
            </w:pPr>
          </w:p>
        </w:tc>
        <w:tc>
          <w:tcPr>
            <w:tcW w:w="3304" w:type="dxa"/>
          </w:tcPr>
          <w:p w:rsidR="009F6222" w:rsidRPr="005530F6" w:rsidRDefault="009F6222" w:rsidP="00F17502">
            <w:pPr>
              <w:cnfStyle w:val="000000100000"/>
              <w:rPr>
                <w:rFonts w:asciiTheme="minorHAnsi" w:hAnsiTheme="minorHAnsi" w:cs="Arial"/>
                <w:color w:val="000000" w:themeColor="text1"/>
                <w:sz w:val="20"/>
              </w:rPr>
            </w:pPr>
          </w:p>
        </w:tc>
        <w:tc>
          <w:tcPr>
            <w:tcW w:w="1574" w:type="dxa"/>
          </w:tcPr>
          <w:p w:rsidR="009F6222" w:rsidRPr="005530F6" w:rsidRDefault="009F6222" w:rsidP="00F17502">
            <w:pPr>
              <w:cnfStyle w:val="000000100000"/>
              <w:rPr>
                <w:rFonts w:asciiTheme="minorHAnsi" w:hAnsiTheme="minorHAnsi" w:cs="Arial"/>
                <w:color w:val="000000" w:themeColor="text1"/>
                <w:sz w:val="20"/>
              </w:rPr>
            </w:pPr>
          </w:p>
        </w:tc>
      </w:tr>
      <w:tr w:rsidR="009F6222" w:rsidRPr="005530F6" w:rsidTr="00D1242D">
        <w:tc>
          <w:tcPr>
            <w:cnfStyle w:val="001000000000"/>
            <w:tcW w:w="1648" w:type="dxa"/>
          </w:tcPr>
          <w:p w:rsidR="009F6222" w:rsidRPr="00B534EB" w:rsidRDefault="00B534EB" w:rsidP="00F17502">
            <w:pPr>
              <w:rPr>
                <w:rFonts w:asciiTheme="minorHAnsi" w:hAnsiTheme="minorHAnsi" w:cs="Arial"/>
                <w:b w:val="0"/>
                <w:color w:val="000000" w:themeColor="text1"/>
                <w:sz w:val="20"/>
              </w:rPr>
            </w:pPr>
            <w:r w:rsidRPr="00B534EB">
              <w:rPr>
                <w:rFonts w:asciiTheme="minorHAnsi" w:hAnsiTheme="minorHAnsi"/>
                <w:sz w:val="20"/>
              </w:rPr>
              <w:t>Content Disposition / Packaging</w:t>
            </w:r>
            <w:r>
              <w:rPr>
                <w:rFonts w:asciiTheme="minorHAnsi" w:hAnsiTheme="minorHAnsi"/>
                <w:sz w:val="20"/>
              </w:rPr>
              <w:t xml:space="preserve"> </w:t>
            </w:r>
          </w:p>
        </w:tc>
        <w:tc>
          <w:tcPr>
            <w:tcW w:w="3410" w:type="dxa"/>
          </w:tcPr>
          <w:p w:rsidR="009F6222" w:rsidRDefault="006F7566" w:rsidP="009F6222">
            <w:pPr>
              <w:pStyle w:val="ListParagraph"/>
              <w:ind w:left="0"/>
              <w:cnfStyle w:val="000000000000"/>
              <w:rPr>
                <w:rFonts w:asciiTheme="minorHAnsi" w:hAnsiTheme="minorHAnsi" w:cs="Arial"/>
                <w:color w:val="000000" w:themeColor="text1"/>
                <w:sz w:val="20"/>
              </w:rPr>
            </w:pPr>
            <w:r>
              <w:rPr>
                <w:rFonts w:asciiTheme="minorHAnsi" w:hAnsiTheme="minorHAnsi" w:cs="Arial"/>
                <w:color w:val="000000" w:themeColor="text1"/>
                <w:sz w:val="20"/>
              </w:rPr>
              <w:t xml:space="preserve">MB reviewed Slide 7: </w:t>
            </w:r>
            <w:r w:rsidR="00B534EB" w:rsidRPr="00B534EB">
              <w:rPr>
                <w:rFonts w:asciiTheme="minorHAnsi" w:hAnsiTheme="minorHAnsi" w:cs="Arial"/>
                <w:color w:val="000000" w:themeColor="text1"/>
                <w:sz w:val="20"/>
              </w:rPr>
              <w:t>Semantic Repository Dependencies</w:t>
            </w:r>
            <w:r>
              <w:rPr>
                <w:rFonts w:asciiTheme="minorHAnsi" w:hAnsiTheme="minorHAnsi" w:cs="Arial"/>
                <w:color w:val="000000" w:themeColor="text1"/>
                <w:sz w:val="20"/>
              </w:rPr>
              <w:t>:</w:t>
            </w:r>
          </w:p>
          <w:p w:rsidR="006F7566" w:rsidRPr="006F7566" w:rsidRDefault="006F7566" w:rsidP="006F7566">
            <w:pPr>
              <w:pStyle w:val="ListParagraph"/>
              <w:numPr>
                <w:ilvl w:val="0"/>
                <w:numId w:val="47"/>
              </w:numPr>
              <w:cnfStyle w:val="000000000000"/>
              <w:rPr>
                <w:rFonts w:asciiTheme="minorHAnsi" w:hAnsiTheme="minorHAnsi"/>
                <w:sz w:val="20"/>
              </w:rPr>
            </w:pPr>
            <w:r w:rsidRPr="006F7566">
              <w:rPr>
                <w:rFonts w:asciiTheme="minorHAnsi" w:hAnsiTheme="minorHAnsi"/>
                <w:sz w:val="20"/>
              </w:rPr>
              <w:t xml:space="preserve">Discussion and suggestions on packaging of the model, packaging of the content into separate candidate OMG standards for the RFC process. </w:t>
            </w:r>
          </w:p>
          <w:p w:rsidR="006F7566" w:rsidRDefault="006F7566" w:rsidP="006F7566">
            <w:pPr>
              <w:pStyle w:val="ListParagraph"/>
              <w:numPr>
                <w:ilvl w:val="0"/>
                <w:numId w:val="47"/>
              </w:numPr>
              <w:cnfStyle w:val="000000000000"/>
              <w:rPr>
                <w:rFonts w:asciiTheme="minorHAnsi" w:hAnsiTheme="minorHAnsi"/>
                <w:sz w:val="20"/>
              </w:rPr>
            </w:pPr>
            <w:r w:rsidRPr="006F7566">
              <w:rPr>
                <w:rFonts w:asciiTheme="minorHAnsi" w:hAnsiTheme="minorHAnsi"/>
                <w:sz w:val="20"/>
              </w:rPr>
              <w:t xml:space="preserve">MB presented diagram showing actual dependencies as they stand. The spaces in between blocks on this slide represent one possible division of separate standards and/or separate content delivered within a given standard (except that Ontology Lattice is integral to the Global </w:t>
            </w:r>
            <w:r w:rsidRPr="006F7566">
              <w:rPr>
                <w:rFonts w:asciiTheme="minorHAnsi" w:hAnsiTheme="minorHAnsi"/>
                <w:sz w:val="20"/>
              </w:rPr>
              <w:lastRenderedPageBreak/>
              <w:t xml:space="preserve">Terms material. </w:t>
            </w:r>
          </w:p>
          <w:p w:rsidR="006F7566" w:rsidRDefault="006F7566" w:rsidP="006F7566">
            <w:pPr>
              <w:pStyle w:val="ListParagraph"/>
              <w:numPr>
                <w:ilvl w:val="0"/>
                <w:numId w:val="47"/>
              </w:numPr>
              <w:cnfStyle w:val="000000000000"/>
              <w:rPr>
                <w:rFonts w:asciiTheme="minorHAnsi" w:hAnsiTheme="minorHAnsi"/>
                <w:sz w:val="20"/>
              </w:rPr>
            </w:pPr>
            <w:r w:rsidRPr="006F7566">
              <w:rPr>
                <w:rFonts w:asciiTheme="minorHAnsi" w:hAnsiTheme="minorHAnsi"/>
                <w:sz w:val="20"/>
              </w:rPr>
              <w:t>MB clarified that the Securities Reference Data content also has a dependency on the Business Entity terms. This was unclear from the diagram: Business Entity is a part of the Global Terms, but is the one part that we have taken "Ownership" of in the EDM Council SME Reviews. Other "Global" terms use or are intended to use standardized semantics from competent industry authorities in those areas, with ourselves as a self-appointed industry body for the Business Entities content</w:t>
            </w:r>
          </w:p>
          <w:p w:rsidR="006F7566" w:rsidRDefault="006F7566" w:rsidP="006F7566">
            <w:pPr>
              <w:pStyle w:val="ListParagraph"/>
              <w:numPr>
                <w:ilvl w:val="0"/>
                <w:numId w:val="47"/>
              </w:numPr>
              <w:cnfStyle w:val="000000000000"/>
              <w:rPr>
                <w:rFonts w:asciiTheme="minorHAnsi" w:hAnsiTheme="minorHAnsi"/>
                <w:sz w:val="20"/>
              </w:rPr>
            </w:pPr>
            <w:r w:rsidRPr="00142FE8">
              <w:rPr>
                <w:rFonts w:asciiTheme="minorHAnsi" w:hAnsiTheme="minorHAnsi" w:cs="Tahoma"/>
                <w:color w:val="000000" w:themeColor="text1"/>
                <w:sz w:val="20"/>
              </w:rPr>
              <w:t>Yefim Zhuk</w:t>
            </w:r>
            <w:r w:rsidRPr="006F7566">
              <w:rPr>
                <w:rFonts w:asciiTheme="minorHAnsi" w:hAnsiTheme="minorHAnsi"/>
                <w:sz w:val="20"/>
              </w:rPr>
              <w:t>: We should think in terms of "Plug-ins" in the way we deliver this. For example Loans, Securities as separate plug-ins. These should also be defined as separate ontologies. We should be able to provide mappings between these, e.g. using ontology terms for how they relate.</w:t>
            </w:r>
          </w:p>
          <w:p w:rsidR="006F7566" w:rsidRDefault="006F7566" w:rsidP="006F7566">
            <w:pPr>
              <w:pStyle w:val="ListParagraph"/>
              <w:numPr>
                <w:ilvl w:val="0"/>
                <w:numId w:val="47"/>
              </w:numPr>
              <w:cnfStyle w:val="000000000000"/>
            </w:pPr>
            <w:r w:rsidRPr="006F7566">
              <w:rPr>
                <w:rFonts w:asciiTheme="minorHAnsi" w:hAnsiTheme="minorHAnsi" w:cs="Tahoma"/>
                <w:color w:val="000000" w:themeColor="text1"/>
                <w:sz w:val="20"/>
              </w:rPr>
              <w:t xml:space="preserve">Kieran McKeown </w:t>
            </w:r>
            <w:r w:rsidRPr="006F7566">
              <w:rPr>
                <w:rFonts w:asciiTheme="minorHAnsi" w:hAnsiTheme="minorHAnsi"/>
                <w:sz w:val="20"/>
              </w:rPr>
              <w:t>The more modular the better. This gives more flexibility. Should discuss whether this downside to this. Others: Modularizing content within 1 RFC versus modularizing the different RFCs. Someone pointed out that these need not be the same thing - we can configure the content of one RFC into modules (as ontologies, per YZ above).</w:t>
            </w:r>
            <w:r>
              <w:t xml:space="preserve"> </w:t>
            </w:r>
          </w:p>
          <w:p w:rsidR="006F7566" w:rsidRPr="006F7566" w:rsidRDefault="006F7566" w:rsidP="006F7566">
            <w:pPr>
              <w:pStyle w:val="ListParagraph"/>
              <w:numPr>
                <w:ilvl w:val="0"/>
                <w:numId w:val="47"/>
              </w:numPr>
              <w:cnfStyle w:val="000000000000"/>
              <w:rPr>
                <w:rFonts w:asciiTheme="minorHAnsi" w:hAnsiTheme="minorHAnsi"/>
                <w:sz w:val="20"/>
              </w:rPr>
            </w:pPr>
            <w:r>
              <w:rPr>
                <w:rFonts w:asciiTheme="minorHAnsi" w:hAnsiTheme="minorHAnsi"/>
                <w:sz w:val="20"/>
              </w:rPr>
              <w:t xml:space="preserve">Mike Bennett: </w:t>
            </w:r>
            <w:r w:rsidRPr="006F7566">
              <w:rPr>
                <w:rFonts w:asciiTheme="minorHAnsi" w:hAnsiTheme="minorHAnsi"/>
                <w:sz w:val="20"/>
              </w:rPr>
              <w:t xml:space="preserve">MB: Clarified that in the "Global Ontology" section we have already decided to do that as part of the upcoming Shared Semantics work. All "external" ontologies will have their own namespace (by definition), and any remaining content will be partitioned into subject-specific formal ontologies. They are </w:t>
            </w:r>
            <w:r w:rsidRPr="006F7566">
              <w:rPr>
                <w:rFonts w:asciiTheme="minorHAnsi" w:hAnsiTheme="minorHAnsi"/>
                <w:sz w:val="20"/>
              </w:rPr>
              <w:lastRenderedPageBreak/>
              <w:t xml:space="preserve">currently disposed in separate UML packages (invisible to OWL), so these will become ontologies. Question then resolves to: </w:t>
            </w:r>
          </w:p>
          <w:p w:rsidR="006F7566" w:rsidRPr="006F7566" w:rsidRDefault="006F7566" w:rsidP="006F7566">
            <w:pPr>
              <w:ind w:left="422"/>
              <w:cnfStyle w:val="000000000000"/>
              <w:rPr>
                <w:rFonts w:asciiTheme="minorHAnsi" w:hAnsiTheme="minorHAnsi"/>
                <w:sz w:val="20"/>
              </w:rPr>
            </w:pPr>
            <w:r w:rsidRPr="006F7566">
              <w:rPr>
                <w:rFonts w:asciiTheme="minorHAnsi" w:hAnsiTheme="minorHAnsi"/>
                <w:sz w:val="20"/>
              </w:rPr>
              <w:t>•</w:t>
            </w:r>
            <w:r w:rsidRPr="006F7566">
              <w:rPr>
                <w:rFonts w:asciiTheme="minorHAnsi" w:hAnsiTheme="minorHAnsi"/>
                <w:sz w:val="20"/>
              </w:rPr>
              <w:tab/>
              <w:t>What modularity for separate standards? (in terms of timing, completion etc.)</w:t>
            </w:r>
          </w:p>
          <w:p w:rsidR="006F7566" w:rsidRPr="006F7566" w:rsidRDefault="006F7566" w:rsidP="006F7566">
            <w:pPr>
              <w:ind w:left="422"/>
              <w:cnfStyle w:val="000000000000"/>
              <w:rPr>
                <w:rFonts w:asciiTheme="minorHAnsi" w:hAnsiTheme="minorHAnsi"/>
                <w:sz w:val="20"/>
              </w:rPr>
            </w:pPr>
            <w:r w:rsidRPr="006F7566">
              <w:rPr>
                <w:rFonts w:asciiTheme="minorHAnsi" w:hAnsiTheme="minorHAnsi"/>
                <w:sz w:val="20"/>
              </w:rPr>
              <w:t>•</w:t>
            </w:r>
            <w:r w:rsidRPr="006F7566">
              <w:rPr>
                <w:rFonts w:asciiTheme="minorHAnsi" w:hAnsiTheme="minorHAnsi"/>
                <w:sz w:val="20"/>
              </w:rPr>
              <w:tab/>
              <w:t>What modularity of content within a given RFC/Standard, for usability</w:t>
            </w:r>
          </w:p>
          <w:p w:rsidR="006F7566" w:rsidRDefault="00D1242D" w:rsidP="006F7566">
            <w:pPr>
              <w:pStyle w:val="ListParagraph"/>
              <w:numPr>
                <w:ilvl w:val="0"/>
                <w:numId w:val="47"/>
              </w:numPr>
              <w:cnfStyle w:val="000000000000"/>
              <w:rPr>
                <w:rFonts w:asciiTheme="minorHAnsi" w:hAnsiTheme="minorHAnsi"/>
                <w:sz w:val="20"/>
              </w:rPr>
            </w:pPr>
            <w:r>
              <w:rPr>
                <w:rFonts w:asciiTheme="minorHAnsi" w:hAnsiTheme="minorHAnsi"/>
                <w:sz w:val="20"/>
              </w:rPr>
              <w:t xml:space="preserve">Charles Taylor: </w:t>
            </w:r>
            <w:r w:rsidRPr="00D1242D">
              <w:rPr>
                <w:rFonts w:asciiTheme="minorHAnsi" w:hAnsiTheme="minorHAnsi"/>
                <w:sz w:val="20"/>
              </w:rPr>
              <w:t>Consider this in relation to adoption of the standard. For example, would people be able to adopt the content serially, or have to adopt in one big change. The latter clearly has implications for potential adopters. Decouple model content to the maximum extent possible</w:t>
            </w:r>
            <w:r>
              <w:rPr>
                <w:rFonts w:asciiTheme="minorHAnsi" w:hAnsiTheme="minorHAnsi"/>
                <w:sz w:val="20"/>
              </w:rPr>
              <w:t xml:space="preserve">. Open discussion: </w:t>
            </w:r>
            <w:r w:rsidRPr="00D1242D">
              <w:rPr>
                <w:rFonts w:asciiTheme="minorHAnsi" w:hAnsiTheme="minorHAnsi"/>
                <w:sz w:val="20"/>
              </w:rPr>
              <w:t>consider this in terms of business function and processes. For example regulatory reporting</w:t>
            </w:r>
            <w:r>
              <w:rPr>
                <w:rFonts w:asciiTheme="minorHAnsi" w:hAnsiTheme="minorHAnsi"/>
                <w:sz w:val="20"/>
              </w:rPr>
              <w:t xml:space="preserve">. Consensus: </w:t>
            </w:r>
            <w:r w:rsidRPr="00D1242D">
              <w:rPr>
                <w:rFonts w:asciiTheme="minorHAnsi" w:hAnsiTheme="minorHAnsi"/>
                <w:sz w:val="20"/>
              </w:rPr>
              <w:t>we should decouple content as much as is possible within the deliverables.</w:t>
            </w:r>
          </w:p>
          <w:p w:rsidR="00D1242D" w:rsidRDefault="00D1242D" w:rsidP="006F7566">
            <w:pPr>
              <w:pStyle w:val="ListParagraph"/>
              <w:numPr>
                <w:ilvl w:val="0"/>
                <w:numId w:val="47"/>
              </w:numPr>
              <w:cnfStyle w:val="000000000000"/>
              <w:rPr>
                <w:rFonts w:asciiTheme="minorHAnsi" w:hAnsiTheme="minorHAnsi"/>
                <w:sz w:val="20"/>
              </w:rPr>
            </w:pPr>
            <w:r>
              <w:rPr>
                <w:rFonts w:asciiTheme="minorHAnsi" w:hAnsiTheme="minorHAnsi"/>
                <w:sz w:val="20"/>
              </w:rPr>
              <w:t xml:space="preserve">Raminder Mitra: </w:t>
            </w:r>
            <w:r w:rsidRPr="00D1242D">
              <w:rPr>
                <w:rFonts w:asciiTheme="minorHAnsi" w:hAnsiTheme="minorHAnsi"/>
                <w:sz w:val="20"/>
              </w:rPr>
              <w:t>Notes dependency of securities reference data, upon Business Entity (MB: this was not clear from diagram). We should do Business Entity first (MB: alongside the Global Terms that support this).</w:t>
            </w:r>
            <w:r>
              <w:rPr>
                <w:rFonts w:asciiTheme="minorHAnsi" w:hAnsiTheme="minorHAnsi"/>
                <w:sz w:val="20"/>
              </w:rPr>
              <w:t xml:space="preserve"> </w:t>
            </w:r>
          </w:p>
          <w:p w:rsidR="00D1242D" w:rsidRPr="00D1242D" w:rsidRDefault="00D1242D" w:rsidP="00D1242D">
            <w:pPr>
              <w:pStyle w:val="ListParagraph"/>
              <w:numPr>
                <w:ilvl w:val="1"/>
                <w:numId w:val="47"/>
              </w:numPr>
              <w:cnfStyle w:val="000000000000"/>
              <w:rPr>
                <w:rFonts w:asciiTheme="minorHAnsi" w:hAnsiTheme="minorHAnsi"/>
                <w:sz w:val="20"/>
              </w:rPr>
            </w:pPr>
            <w:r w:rsidRPr="00D1242D">
              <w:rPr>
                <w:rFonts w:asciiTheme="minorHAnsi" w:hAnsiTheme="minorHAnsi"/>
                <w:sz w:val="20"/>
              </w:rPr>
              <w:t xml:space="preserve">MB: Notes that pricing and analytics (time and date dependent terms) could usefully be delivered separately to securities reference data. </w:t>
            </w:r>
          </w:p>
          <w:p w:rsidR="00D1242D" w:rsidRDefault="00D1242D" w:rsidP="00D1242D">
            <w:pPr>
              <w:pStyle w:val="ListParagraph"/>
              <w:ind w:left="792"/>
              <w:cnfStyle w:val="000000000000"/>
              <w:rPr>
                <w:rFonts w:asciiTheme="minorHAnsi" w:hAnsiTheme="minorHAnsi"/>
                <w:sz w:val="20"/>
              </w:rPr>
            </w:pPr>
            <w:r w:rsidRPr="00D1242D">
              <w:rPr>
                <w:rFonts w:asciiTheme="minorHAnsi" w:hAnsiTheme="minorHAnsi"/>
                <w:sz w:val="20"/>
              </w:rPr>
              <w:t>It was noted that the Business Entity deliverable would be applicable more widely than just in our industry, and so it makes sense to deliver this as a separate standard, and to deliver it early.</w:t>
            </w:r>
          </w:p>
          <w:p w:rsidR="00D1242D" w:rsidRDefault="00D1242D" w:rsidP="00D1242D">
            <w:pPr>
              <w:pStyle w:val="ListParagraph"/>
              <w:numPr>
                <w:ilvl w:val="0"/>
                <w:numId w:val="47"/>
              </w:numPr>
              <w:cnfStyle w:val="000000000000"/>
              <w:rPr>
                <w:rFonts w:asciiTheme="minorHAnsi" w:hAnsiTheme="minorHAnsi"/>
                <w:sz w:val="20"/>
              </w:rPr>
            </w:pPr>
            <w:r>
              <w:rPr>
                <w:rFonts w:asciiTheme="minorHAnsi" w:hAnsiTheme="minorHAnsi"/>
                <w:sz w:val="20"/>
              </w:rPr>
              <w:t xml:space="preserve">MB: </w:t>
            </w:r>
            <w:r w:rsidRPr="00D1242D">
              <w:rPr>
                <w:rFonts w:asciiTheme="minorHAnsi" w:hAnsiTheme="minorHAnsi"/>
                <w:sz w:val="20"/>
              </w:rPr>
              <w:t xml:space="preserve">Also notes that Corporate </w:t>
            </w:r>
            <w:r w:rsidRPr="00D1242D">
              <w:rPr>
                <w:rFonts w:asciiTheme="minorHAnsi" w:hAnsiTheme="minorHAnsi"/>
                <w:sz w:val="20"/>
              </w:rPr>
              <w:lastRenderedPageBreak/>
              <w:t>Actions are dependent on both Business Entity and Securities Reference Data terms (note this is dependency for meaning, not the same as dependency on data itself). Therefore, if we are to include Corporate Actions semantics within the Business Entity model this will effectively constrain us to deliver the whole standard in one go. In an ideal world, CA could be a new iteration of the Business Entities standard, however the OMG RFC process does not support iterative addition of content</w:t>
            </w:r>
            <w:r>
              <w:rPr>
                <w:rFonts w:asciiTheme="minorHAnsi" w:hAnsiTheme="minorHAnsi"/>
                <w:sz w:val="20"/>
              </w:rPr>
              <w:t xml:space="preserve">. </w:t>
            </w:r>
            <w:r w:rsidRPr="00D1242D">
              <w:rPr>
                <w:rFonts w:asciiTheme="minorHAnsi" w:hAnsiTheme="minorHAnsi"/>
                <w:sz w:val="20"/>
              </w:rPr>
              <w:t>Consensus: final decisions on the content disposition will be in the work-group of that name, so we don't need to make final decisions here. The main points of agreement are</w:t>
            </w:r>
            <w:r>
              <w:rPr>
                <w:rFonts w:asciiTheme="minorHAnsi" w:hAnsiTheme="minorHAnsi"/>
                <w:sz w:val="20"/>
              </w:rPr>
              <w:t>:</w:t>
            </w:r>
          </w:p>
          <w:p w:rsidR="00D1242D" w:rsidRPr="00D1242D" w:rsidRDefault="00D1242D" w:rsidP="00D1242D">
            <w:pPr>
              <w:pStyle w:val="ListParagraph"/>
              <w:numPr>
                <w:ilvl w:val="0"/>
                <w:numId w:val="49"/>
              </w:numPr>
              <w:cnfStyle w:val="000000000000"/>
              <w:rPr>
                <w:rFonts w:asciiTheme="minorHAnsi" w:hAnsiTheme="minorHAnsi"/>
                <w:sz w:val="20"/>
              </w:rPr>
            </w:pPr>
            <w:r w:rsidRPr="00D1242D">
              <w:rPr>
                <w:rFonts w:asciiTheme="minorHAnsi" w:hAnsiTheme="minorHAnsi"/>
                <w:sz w:val="20"/>
              </w:rPr>
              <w:t>The standard should be delivered in phases which are in line with business usage (business area, process etc.)</w:t>
            </w:r>
          </w:p>
          <w:p w:rsidR="00D1242D" w:rsidRPr="00D1242D" w:rsidRDefault="00D1242D" w:rsidP="00D1242D">
            <w:pPr>
              <w:pStyle w:val="ListParagraph"/>
              <w:numPr>
                <w:ilvl w:val="0"/>
                <w:numId w:val="49"/>
              </w:numPr>
              <w:cnfStyle w:val="000000000000"/>
              <w:rPr>
                <w:rFonts w:asciiTheme="minorHAnsi" w:hAnsiTheme="minorHAnsi"/>
                <w:sz w:val="20"/>
              </w:rPr>
            </w:pPr>
            <w:r w:rsidRPr="00D1242D">
              <w:rPr>
                <w:rFonts w:asciiTheme="minorHAnsi" w:hAnsiTheme="minorHAnsi"/>
                <w:sz w:val="20"/>
              </w:rPr>
              <w:t>Material within a given standard should be modularized to the maximum extent possible</w:t>
            </w:r>
          </w:p>
          <w:p w:rsidR="006F7566" w:rsidRDefault="006F7566" w:rsidP="006F7566">
            <w:pPr>
              <w:cnfStyle w:val="000000000000"/>
            </w:pPr>
          </w:p>
          <w:p w:rsidR="006F7566" w:rsidRPr="005530F6" w:rsidRDefault="006F7566" w:rsidP="009F6222">
            <w:pPr>
              <w:pStyle w:val="ListParagraph"/>
              <w:ind w:left="0"/>
              <w:cnfStyle w:val="000000000000"/>
              <w:rPr>
                <w:rFonts w:asciiTheme="minorHAnsi" w:hAnsiTheme="minorHAnsi" w:cs="Arial"/>
                <w:color w:val="000000" w:themeColor="text1"/>
                <w:sz w:val="20"/>
              </w:rPr>
            </w:pPr>
          </w:p>
        </w:tc>
        <w:tc>
          <w:tcPr>
            <w:tcW w:w="1800" w:type="dxa"/>
          </w:tcPr>
          <w:p w:rsidR="009F6222" w:rsidRPr="005530F6" w:rsidRDefault="009F6222" w:rsidP="00F17502">
            <w:pPr>
              <w:cnfStyle w:val="000000000000"/>
              <w:rPr>
                <w:rFonts w:asciiTheme="minorHAnsi" w:hAnsiTheme="minorHAnsi" w:cs="Arial"/>
                <w:color w:val="000000" w:themeColor="text1"/>
                <w:sz w:val="20"/>
              </w:rPr>
            </w:pPr>
          </w:p>
        </w:tc>
        <w:tc>
          <w:tcPr>
            <w:tcW w:w="3304" w:type="dxa"/>
          </w:tcPr>
          <w:p w:rsidR="009F6222" w:rsidRPr="005530F6" w:rsidRDefault="009F6222" w:rsidP="00F17502">
            <w:pPr>
              <w:cnfStyle w:val="000000000000"/>
              <w:rPr>
                <w:rFonts w:asciiTheme="minorHAnsi" w:hAnsiTheme="minorHAnsi" w:cs="Arial"/>
                <w:color w:val="000000" w:themeColor="text1"/>
                <w:sz w:val="20"/>
              </w:rPr>
            </w:pPr>
          </w:p>
        </w:tc>
        <w:tc>
          <w:tcPr>
            <w:tcW w:w="1574" w:type="dxa"/>
          </w:tcPr>
          <w:p w:rsidR="009F6222" w:rsidRPr="005530F6" w:rsidRDefault="009F6222" w:rsidP="00F17502">
            <w:pPr>
              <w:cnfStyle w:val="000000000000"/>
              <w:rPr>
                <w:rFonts w:asciiTheme="minorHAnsi" w:hAnsiTheme="minorHAnsi" w:cs="Arial"/>
                <w:color w:val="000000" w:themeColor="text1"/>
                <w:sz w:val="20"/>
              </w:rPr>
            </w:pPr>
          </w:p>
        </w:tc>
      </w:tr>
      <w:tr w:rsidR="009F6222" w:rsidRPr="005530F6" w:rsidTr="00D1242D">
        <w:trPr>
          <w:cnfStyle w:val="000000100000"/>
        </w:trPr>
        <w:tc>
          <w:tcPr>
            <w:cnfStyle w:val="001000000000"/>
            <w:tcW w:w="1648" w:type="dxa"/>
          </w:tcPr>
          <w:p w:rsidR="009F6222" w:rsidRPr="005530F6" w:rsidRDefault="00D1242D" w:rsidP="00F17502">
            <w:pPr>
              <w:rPr>
                <w:rFonts w:asciiTheme="minorHAnsi" w:hAnsiTheme="minorHAnsi" w:cs="Arial"/>
                <w:color w:val="000000" w:themeColor="text1"/>
                <w:sz w:val="20"/>
              </w:rPr>
            </w:pPr>
            <w:r w:rsidRPr="00D1242D">
              <w:rPr>
                <w:rFonts w:asciiTheme="minorHAnsi" w:hAnsiTheme="minorHAnsi" w:cs="Arial"/>
                <w:color w:val="000000" w:themeColor="text1"/>
                <w:sz w:val="20"/>
              </w:rPr>
              <w:lastRenderedPageBreak/>
              <w:t>Slide 8: Candidate re-usable modules; applications</w:t>
            </w:r>
          </w:p>
        </w:tc>
        <w:tc>
          <w:tcPr>
            <w:tcW w:w="3410" w:type="dxa"/>
          </w:tcPr>
          <w:p w:rsidR="009F6222" w:rsidRDefault="00D1242D" w:rsidP="00D1242D">
            <w:pPr>
              <w:pStyle w:val="ListParagraph"/>
              <w:ind w:left="152"/>
              <w:cnfStyle w:val="000000100000"/>
              <w:rPr>
                <w:rFonts w:asciiTheme="minorHAnsi" w:hAnsiTheme="minorHAnsi" w:cs="Arial"/>
                <w:color w:val="000000" w:themeColor="text1"/>
                <w:sz w:val="20"/>
              </w:rPr>
            </w:pPr>
            <w:r>
              <w:rPr>
                <w:rFonts w:asciiTheme="minorHAnsi" w:hAnsiTheme="minorHAnsi" w:cs="Arial"/>
                <w:color w:val="000000" w:themeColor="text1"/>
                <w:sz w:val="20"/>
              </w:rPr>
              <w:t xml:space="preserve">HS: </w:t>
            </w:r>
            <w:r w:rsidRPr="00D1242D">
              <w:rPr>
                <w:rFonts w:asciiTheme="minorHAnsi" w:hAnsiTheme="minorHAnsi" w:cs="Arial"/>
                <w:color w:val="000000" w:themeColor="text1"/>
                <w:sz w:val="20"/>
              </w:rPr>
              <w:t xml:space="preserve">The aim here is to show how a breakdown of the </w:t>
            </w:r>
            <w:r>
              <w:rPr>
                <w:rFonts w:asciiTheme="minorHAnsi" w:hAnsiTheme="minorHAnsi" w:cs="Arial"/>
                <w:color w:val="000000" w:themeColor="text1"/>
                <w:sz w:val="20"/>
              </w:rPr>
              <w:t>semantic repository content</w:t>
            </w:r>
            <w:r w:rsidRPr="00D1242D">
              <w:rPr>
                <w:rFonts w:asciiTheme="minorHAnsi" w:hAnsiTheme="minorHAnsi" w:cs="Arial"/>
                <w:color w:val="000000" w:themeColor="text1"/>
                <w:sz w:val="20"/>
              </w:rPr>
              <w:t xml:space="preserve"> into separate components can deliver into the set of possible applications of the standard, shown at the top of the slide</w:t>
            </w:r>
            <w:r>
              <w:rPr>
                <w:rFonts w:asciiTheme="minorHAnsi" w:hAnsiTheme="minorHAnsi" w:cs="Arial"/>
                <w:color w:val="000000" w:themeColor="text1"/>
                <w:sz w:val="20"/>
              </w:rPr>
              <w:t xml:space="preserve">. </w:t>
            </w:r>
          </w:p>
          <w:p w:rsidR="00D1242D" w:rsidRDefault="00D1242D" w:rsidP="00D1242D">
            <w:pPr>
              <w:pStyle w:val="ListParagraph"/>
              <w:ind w:left="152"/>
              <w:cnfStyle w:val="000000100000"/>
              <w:rPr>
                <w:rFonts w:asciiTheme="minorHAnsi" w:hAnsiTheme="minorHAnsi" w:cs="Arial"/>
                <w:color w:val="000000" w:themeColor="text1"/>
                <w:sz w:val="20"/>
              </w:rPr>
            </w:pPr>
            <w:r>
              <w:rPr>
                <w:rFonts w:asciiTheme="minorHAnsi" w:hAnsiTheme="minorHAnsi" w:cs="Arial"/>
                <w:color w:val="000000" w:themeColor="text1"/>
                <w:sz w:val="20"/>
              </w:rPr>
              <w:t xml:space="preserve">David Newman: </w:t>
            </w:r>
            <w:r w:rsidRPr="00D1242D">
              <w:rPr>
                <w:rFonts w:asciiTheme="minorHAnsi" w:hAnsiTheme="minorHAnsi" w:cs="Arial"/>
                <w:color w:val="000000" w:themeColor="text1"/>
                <w:sz w:val="20"/>
              </w:rPr>
              <w:t>modularization is good, but the approach so far has been very top down. Wants to emphasize that ontology work often starts bottom-up, with actual data. Usually, a combination of both approaches is good. Need some sort of litmus test, with concrete data. Mentions the "Mini-</w:t>
            </w:r>
            <w:r w:rsidR="00876E3E" w:rsidRPr="00D1242D">
              <w:rPr>
                <w:rFonts w:asciiTheme="minorHAnsi" w:hAnsiTheme="minorHAnsi" w:cs="Arial"/>
                <w:color w:val="000000" w:themeColor="text1"/>
                <w:sz w:val="20"/>
              </w:rPr>
              <w:t>P</w:t>
            </w:r>
            <w:r w:rsidR="00876E3E">
              <w:rPr>
                <w:rFonts w:asciiTheme="minorHAnsi" w:hAnsiTheme="minorHAnsi" w:cs="Arial"/>
                <w:color w:val="000000" w:themeColor="text1"/>
                <w:sz w:val="20"/>
              </w:rPr>
              <w:t>O</w:t>
            </w:r>
            <w:r w:rsidR="00876E3E" w:rsidRPr="00D1242D">
              <w:rPr>
                <w:rFonts w:asciiTheme="minorHAnsi" w:hAnsiTheme="minorHAnsi" w:cs="Arial"/>
                <w:color w:val="000000" w:themeColor="text1"/>
                <w:sz w:val="20"/>
              </w:rPr>
              <w:t>C</w:t>
            </w:r>
            <w:r w:rsidRPr="00D1242D">
              <w:rPr>
                <w:rFonts w:asciiTheme="minorHAnsi" w:hAnsiTheme="minorHAnsi" w:cs="Arial"/>
                <w:color w:val="000000" w:themeColor="text1"/>
                <w:sz w:val="20"/>
              </w:rPr>
              <w:t>" that is starting up, on OTC Derivatives.</w:t>
            </w:r>
          </w:p>
          <w:p w:rsidR="00D1242D" w:rsidRDefault="00D1242D" w:rsidP="00D1242D">
            <w:pPr>
              <w:pStyle w:val="ListParagraph"/>
              <w:ind w:left="152"/>
              <w:cnfStyle w:val="000000100000"/>
              <w:rPr>
                <w:rFonts w:asciiTheme="minorHAnsi" w:hAnsiTheme="minorHAnsi" w:cs="Arial"/>
                <w:color w:val="000000" w:themeColor="text1"/>
                <w:sz w:val="20"/>
              </w:rPr>
            </w:pPr>
            <w:r w:rsidRPr="00D1242D">
              <w:rPr>
                <w:rFonts w:asciiTheme="minorHAnsi" w:hAnsiTheme="minorHAnsi" w:cs="Arial"/>
                <w:color w:val="000000" w:themeColor="text1"/>
                <w:sz w:val="20"/>
              </w:rPr>
              <w:lastRenderedPageBreak/>
              <w:t xml:space="preserve">MB: confirms that the EDM Council Semantics Repository is explicitly top down, </w:t>
            </w:r>
            <w:r w:rsidR="00876E3E" w:rsidRPr="00D1242D">
              <w:rPr>
                <w:rFonts w:asciiTheme="minorHAnsi" w:hAnsiTheme="minorHAnsi" w:cs="Arial"/>
                <w:color w:val="000000" w:themeColor="text1"/>
                <w:sz w:val="20"/>
              </w:rPr>
              <w:t>and</w:t>
            </w:r>
            <w:r w:rsidRPr="00D1242D">
              <w:rPr>
                <w:rFonts w:asciiTheme="minorHAnsi" w:hAnsiTheme="minorHAnsi" w:cs="Arial"/>
                <w:color w:val="000000" w:themeColor="text1"/>
                <w:sz w:val="20"/>
              </w:rPr>
              <w:t xml:space="preserve"> that bringing this to bear on real data is a vital next step to completion and quality assurance of those terms. The material which is in "Beta" is under formal change control, and we expect to find (and do find) alternations that need to be made when we line this up against real data</w:t>
            </w:r>
          </w:p>
          <w:p w:rsidR="00D1242D" w:rsidRPr="00D1242D" w:rsidRDefault="00D1242D" w:rsidP="00D1242D">
            <w:pPr>
              <w:pStyle w:val="ListParagraph"/>
              <w:ind w:left="152"/>
              <w:cnfStyle w:val="000000100000"/>
              <w:rPr>
                <w:rFonts w:asciiTheme="minorHAnsi" w:hAnsiTheme="minorHAnsi" w:cs="Arial"/>
                <w:color w:val="000000" w:themeColor="text1"/>
                <w:sz w:val="20"/>
              </w:rPr>
            </w:pPr>
            <w:r>
              <w:rPr>
                <w:rFonts w:asciiTheme="minorHAnsi" w:hAnsiTheme="minorHAnsi" w:cs="Arial"/>
                <w:color w:val="000000" w:themeColor="text1"/>
                <w:sz w:val="20"/>
              </w:rPr>
              <w:t xml:space="preserve">David Newman: </w:t>
            </w:r>
            <w:r w:rsidRPr="00D1242D">
              <w:rPr>
                <w:rFonts w:asciiTheme="minorHAnsi" w:hAnsiTheme="minorHAnsi" w:cs="Arial"/>
                <w:color w:val="000000" w:themeColor="text1"/>
                <w:sz w:val="20"/>
              </w:rPr>
              <w:t xml:space="preserve">Describes OTC Derivatives Proof of Concept initiative: </w:t>
            </w:r>
          </w:p>
          <w:p w:rsidR="00D1242D" w:rsidRPr="00D1242D" w:rsidRDefault="00D1242D" w:rsidP="00D1242D">
            <w:pPr>
              <w:pStyle w:val="ListParagraph"/>
              <w:ind w:left="332" w:hanging="180"/>
              <w:cnfStyle w:val="000000100000"/>
              <w:rPr>
                <w:rFonts w:asciiTheme="minorHAnsi" w:hAnsiTheme="minorHAnsi" w:cs="Arial"/>
                <w:color w:val="000000" w:themeColor="text1"/>
                <w:sz w:val="20"/>
              </w:rPr>
            </w:pPr>
            <w:r w:rsidRPr="00D1242D">
              <w:rPr>
                <w:rFonts w:asciiTheme="minorHAnsi" w:hAnsiTheme="minorHAnsi" w:cs="Arial"/>
                <w:color w:val="000000" w:themeColor="text1"/>
                <w:sz w:val="20"/>
              </w:rPr>
              <w:t>•</w:t>
            </w:r>
            <w:r w:rsidRPr="00D1242D">
              <w:rPr>
                <w:rFonts w:asciiTheme="minorHAnsi" w:hAnsiTheme="minorHAnsi" w:cs="Arial"/>
                <w:color w:val="000000" w:themeColor="text1"/>
                <w:sz w:val="20"/>
              </w:rPr>
              <w:tab/>
              <w:t>Take the semantic model of some type of OTC Derivative</w:t>
            </w:r>
          </w:p>
          <w:p w:rsidR="00D1242D" w:rsidRPr="00D1242D" w:rsidRDefault="00D1242D" w:rsidP="00D1242D">
            <w:pPr>
              <w:pStyle w:val="ListParagraph"/>
              <w:ind w:left="332" w:hanging="180"/>
              <w:cnfStyle w:val="000000100000"/>
              <w:rPr>
                <w:rFonts w:asciiTheme="minorHAnsi" w:hAnsiTheme="minorHAnsi" w:cs="Arial"/>
                <w:color w:val="000000" w:themeColor="text1"/>
                <w:sz w:val="20"/>
              </w:rPr>
            </w:pPr>
            <w:r w:rsidRPr="00D1242D">
              <w:rPr>
                <w:rFonts w:asciiTheme="minorHAnsi" w:hAnsiTheme="minorHAnsi" w:cs="Arial"/>
                <w:color w:val="000000" w:themeColor="text1"/>
                <w:sz w:val="20"/>
              </w:rPr>
              <w:t>•</w:t>
            </w:r>
            <w:r w:rsidRPr="00D1242D">
              <w:rPr>
                <w:rFonts w:asciiTheme="minorHAnsi" w:hAnsiTheme="minorHAnsi" w:cs="Arial"/>
                <w:color w:val="000000" w:themeColor="text1"/>
                <w:sz w:val="20"/>
              </w:rPr>
              <w:tab/>
              <w:t>Generate an OWL representation of this</w:t>
            </w:r>
          </w:p>
          <w:p w:rsidR="00D1242D" w:rsidRPr="00D1242D" w:rsidRDefault="00D1242D" w:rsidP="00D1242D">
            <w:pPr>
              <w:pStyle w:val="ListParagraph"/>
              <w:ind w:left="332" w:hanging="180"/>
              <w:cnfStyle w:val="000000100000"/>
              <w:rPr>
                <w:rFonts w:asciiTheme="minorHAnsi" w:hAnsiTheme="minorHAnsi" w:cs="Arial"/>
                <w:color w:val="000000" w:themeColor="text1"/>
                <w:sz w:val="20"/>
              </w:rPr>
            </w:pPr>
            <w:r w:rsidRPr="00D1242D">
              <w:rPr>
                <w:rFonts w:asciiTheme="minorHAnsi" w:hAnsiTheme="minorHAnsi" w:cs="Arial"/>
                <w:color w:val="000000" w:themeColor="text1"/>
                <w:sz w:val="20"/>
              </w:rPr>
              <w:t>•</w:t>
            </w:r>
            <w:r w:rsidRPr="00D1242D">
              <w:rPr>
                <w:rFonts w:asciiTheme="minorHAnsi" w:hAnsiTheme="minorHAnsi" w:cs="Arial"/>
                <w:color w:val="000000" w:themeColor="text1"/>
                <w:sz w:val="20"/>
              </w:rPr>
              <w:tab/>
              <w:t>Populate with real data about individual contracts (using an OWL editor)</w:t>
            </w:r>
          </w:p>
          <w:p w:rsidR="00D1242D" w:rsidRDefault="00D1242D" w:rsidP="00D1242D">
            <w:pPr>
              <w:pStyle w:val="ListParagraph"/>
              <w:ind w:left="332" w:hanging="180"/>
              <w:cnfStyle w:val="000000100000"/>
              <w:rPr>
                <w:rFonts w:asciiTheme="minorHAnsi" w:hAnsiTheme="minorHAnsi" w:cs="Arial"/>
                <w:color w:val="000000" w:themeColor="text1"/>
                <w:sz w:val="20"/>
              </w:rPr>
            </w:pPr>
            <w:r w:rsidRPr="00D1242D">
              <w:rPr>
                <w:rFonts w:asciiTheme="minorHAnsi" w:hAnsiTheme="minorHAnsi" w:cs="Arial"/>
                <w:color w:val="000000" w:themeColor="text1"/>
                <w:sz w:val="20"/>
              </w:rPr>
              <w:t>•</w:t>
            </w:r>
            <w:r w:rsidRPr="00D1242D">
              <w:rPr>
                <w:rFonts w:asciiTheme="minorHAnsi" w:hAnsiTheme="minorHAnsi" w:cs="Arial"/>
                <w:color w:val="000000" w:themeColor="text1"/>
                <w:sz w:val="20"/>
              </w:rPr>
              <w:tab/>
              <w:t>Write a paper on this</w:t>
            </w:r>
            <w:r>
              <w:rPr>
                <w:rFonts w:asciiTheme="minorHAnsi" w:hAnsiTheme="minorHAnsi" w:cs="Arial"/>
                <w:color w:val="000000" w:themeColor="text1"/>
                <w:sz w:val="20"/>
              </w:rPr>
              <w:t xml:space="preserve">. </w:t>
            </w:r>
            <w:r w:rsidRPr="00D1242D">
              <w:rPr>
                <w:rFonts w:asciiTheme="minorHAnsi" w:hAnsiTheme="minorHAnsi" w:cs="Arial"/>
                <w:color w:val="000000" w:themeColor="text1"/>
                <w:sz w:val="20"/>
              </w:rPr>
              <w:t>The aim of this is to demonstrate to our audience (financial industry; regulators) how semantic technology can be used to meet the requirements of Dodd Frank legislation</w:t>
            </w:r>
          </w:p>
          <w:p w:rsidR="00D1242D" w:rsidRDefault="00D1242D" w:rsidP="00D1242D">
            <w:pPr>
              <w:pStyle w:val="ListParagraph"/>
              <w:ind w:left="332" w:hanging="180"/>
              <w:cnfStyle w:val="000000100000"/>
              <w:rPr>
                <w:rFonts w:asciiTheme="minorHAnsi" w:hAnsiTheme="minorHAnsi" w:cs="Arial"/>
                <w:color w:val="000000" w:themeColor="text1"/>
                <w:sz w:val="20"/>
              </w:rPr>
            </w:pPr>
            <w:r>
              <w:rPr>
                <w:rFonts w:asciiTheme="minorHAnsi" w:hAnsiTheme="minorHAnsi" w:cs="Arial"/>
                <w:color w:val="000000" w:themeColor="text1"/>
                <w:sz w:val="20"/>
              </w:rPr>
              <w:t xml:space="preserve">Donald Chapin: </w:t>
            </w:r>
            <w:r w:rsidRPr="00D1242D">
              <w:rPr>
                <w:rFonts w:asciiTheme="minorHAnsi" w:hAnsiTheme="minorHAnsi" w:cs="Arial"/>
                <w:color w:val="000000" w:themeColor="text1"/>
                <w:sz w:val="20"/>
              </w:rPr>
              <w:t>Want to make a distinction around the question of physical data and models. The Semantics Repository is a view of how the Financial Services industry thinks about things, at a "Business Conceptual" level. Wants to be sure people don't mix this up with logical or physical models of data resources. It should then be possible to identify some transformation and/or traceability between these business conceptual views of how the business SMEs see the problem domain, and logical and physical views of some solution or database</w:t>
            </w:r>
          </w:p>
          <w:p w:rsidR="00876E3E" w:rsidRPr="00876E3E" w:rsidRDefault="00876E3E" w:rsidP="00876E3E">
            <w:pPr>
              <w:pStyle w:val="ListParagraph"/>
              <w:ind w:left="332" w:hanging="180"/>
              <w:cnfStyle w:val="000000100000"/>
              <w:rPr>
                <w:rFonts w:asciiTheme="minorHAnsi" w:hAnsiTheme="minorHAnsi" w:cs="Arial"/>
                <w:color w:val="000000" w:themeColor="text1"/>
                <w:sz w:val="20"/>
              </w:rPr>
            </w:pPr>
            <w:r w:rsidRPr="00876E3E">
              <w:rPr>
                <w:rFonts w:asciiTheme="minorHAnsi" w:hAnsiTheme="minorHAnsi" w:cs="Arial"/>
                <w:color w:val="000000" w:themeColor="text1"/>
                <w:sz w:val="20"/>
              </w:rPr>
              <w:t xml:space="preserve">MB: Wider framework: This slide 8 should be seen in the light of two </w:t>
            </w:r>
            <w:r w:rsidRPr="00876E3E">
              <w:rPr>
                <w:rFonts w:asciiTheme="minorHAnsi" w:hAnsiTheme="minorHAnsi" w:cs="Arial"/>
                <w:color w:val="000000" w:themeColor="text1"/>
                <w:sz w:val="20"/>
              </w:rPr>
              <w:lastRenderedPageBreak/>
              <w:t xml:space="preserve">areas of work </w:t>
            </w:r>
          </w:p>
          <w:p w:rsidR="00876E3E" w:rsidRPr="00876E3E" w:rsidRDefault="00876E3E" w:rsidP="00876E3E">
            <w:pPr>
              <w:pStyle w:val="ListParagraph"/>
              <w:ind w:left="332" w:hanging="180"/>
              <w:cnfStyle w:val="000000100000"/>
              <w:rPr>
                <w:rFonts w:asciiTheme="minorHAnsi" w:hAnsiTheme="minorHAnsi" w:cs="Arial"/>
                <w:color w:val="000000" w:themeColor="text1"/>
                <w:sz w:val="20"/>
              </w:rPr>
            </w:pPr>
            <w:r w:rsidRPr="00876E3E">
              <w:rPr>
                <w:rFonts w:asciiTheme="minorHAnsi" w:hAnsiTheme="minorHAnsi" w:cs="Arial"/>
                <w:color w:val="000000" w:themeColor="text1"/>
                <w:sz w:val="20"/>
              </w:rPr>
              <w:t>•</w:t>
            </w:r>
            <w:r w:rsidRPr="00876E3E">
              <w:rPr>
                <w:rFonts w:asciiTheme="minorHAnsi" w:hAnsiTheme="minorHAnsi" w:cs="Arial"/>
                <w:color w:val="000000" w:themeColor="text1"/>
                <w:sz w:val="20"/>
              </w:rPr>
              <w:tab/>
              <w:t xml:space="preserve">The promotion of the Semantics Repository to a standard; </w:t>
            </w:r>
          </w:p>
          <w:p w:rsidR="00876E3E" w:rsidRDefault="00876E3E" w:rsidP="00876E3E">
            <w:pPr>
              <w:pStyle w:val="ListParagraph"/>
              <w:ind w:left="332" w:hanging="180"/>
              <w:cnfStyle w:val="000000100000"/>
              <w:rPr>
                <w:rFonts w:asciiTheme="minorHAnsi" w:hAnsiTheme="minorHAnsi" w:cs="Arial"/>
                <w:color w:val="000000" w:themeColor="text1"/>
                <w:sz w:val="20"/>
              </w:rPr>
            </w:pPr>
            <w:r w:rsidRPr="00876E3E">
              <w:rPr>
                <w:rFonts w:asciiTheme="minorHAnsi" w:hAnsiTheme="minorHAnsi" w:cs="Arial"/>
                <w:color w:val="000000" w:themeColor="text1"/>
                <w:sz w:val="20"/>
              </w:rPr>
              <w:t>•</w:t>
            </w:r>
            <w:r w:rsidRPr="00876E3E">
              <w:rPr>
                <w:rFonts w:asciiTheme="minorHAnsi" w:hAnsiTheme="minorHAnsi" w:cs="Arial"/>
                <w:color w:val="000000" w:themeColor="text1"/>
                <w:sz w:val="20"/>
              </w:rPr>
              <w:tab/>
              <w:t>The wider "framework" within which this new standard will fit.</w:t>
            </w:r>
          </w:p>
          <w:p w:rsidR="00876E3E" w:rsidRPr="005530F6" w:rsidRDefault="00876E3E" w:rsidP="00876E3E">
            <w:pPr>
              <w:pStyle w:val="ListParagraph"/>
              <w:ind w:left="332" w:hanging="180"/>
              <w:cnfStyle w:val="000000100000"/>
              <w:rPr>
                <w:rFonts w:asciiTheme="minorHAnsi" w:hAnsiTheme="minorHAnsi" w:cs="Arial"/>
                <w:color w:val="000000" w:themeColor="text1"/>
                <w:sz w:val="20"/>
              </w:rPr>
            </w:pPr>
            <w:r w:rsidRPr="00876E3E">
              <w:rPr>
                <w:rFonts w:asciiTheme="minorHAnsi" w:hAnsiTheme="minorHAnsi" w:cs="Arial"/>
                <w:color w:val="000000" w:themeColor="text1"/>
                <w:sz w:val="20"/>
              </w:rPr>
              <w:t>MB: In the latter case, as seen on this slide, there are elements of logical model and physical content, which we should not lose sight of but are not part of the SR standard.</w:t>
            </w:r>
            <w:r>
              <w:rPr>
                <w:rFonts w:asciiTheme="minorHAnsi" w:hAnsiTheme="minorHAnsi" w:cs="Arial"/>
                <w:color w:val="000000" w:themeColor="text1"/>
                <w:sz w:val="20"/>
              </w:rPr>
              <w:t xml:space="preserve"> </w:t>
            </w:r>
            <w:r w:rsidRPr="00876E3E">
              <w:rPr>
                <w:rFonts w:asciiTheme="minorHAnsi" w:hAnsiTheme="minorHAnsi" w:cs="Arial"/>
                <w:color w:val="000000" w:themeColor="text1"/>
                <w:sz w:val="20"/>
              </w:rPr>
              <w:t>MB: When looking at the part of the slide labeled "candidate 'applications' of EDMC/OMG Standard", we should think of this not only in terms of the Semantics Repository as a standard (which covers ontology) but also in terms of how this integrates with business rules and with terminology. For example, SBVR, OWL-RL (for rules), RIF and so on. Hopefully the Technical Modeling Framework work stream will be able to look at this in terms of OMG architecture and so on, so that we can offer complete solutions to these problems areas, not just the part of the solution which is a formal ontology (the SR-as-standard).</w:t>
            </w:r>
          </w:p>
        </w:tc>
        <w:tc>
          <w:tcPr>
            <w:tcW w:w="1800" w:type="dxa"/>
          </w:tcPr>
          <w:p w:rsidR="009F6222" w:rsidRPr="005530F6" w:rsidRDefault="009F6222" w:rsidP="00F17502">
            <w:pPr>
              <w:cnfStyle w:val="000000100000"/>
              <w:rPr>
                <w:rFonts w:asciiTheme="minorHAnsi" w:hAnsiTheme="minorHAnsi" w:cs="Arial"/>
                <w:color w:val="000000" w:themeColor="text1"/>
                <w:sz w:val="20"/>
              </w:rPr>
            </w:pPr>
          </w:p>
        </w:tc>
        <w:tc>
          <w:tcPr>
            <w:tcW w:w="3304" w:type="dxa"/>
          </w:tcPr>
          <w:p w:rsidR="009F6222" w:rsidRDefault="009F6222"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Default="00D1242D" w:rsidP="00F17502">
            <w:pPr>
              <w:cnfStyle w:val="000000100000"/>
              <w:rPr>
                <w:rFonts w:asciiTheme="minorHAnsi" w:hAnsiTheme="minorHAnsi" w:cs="Arial"/>
                <w:color w:val="000000" w:themeColor="text1"/>
                <w:sz w:val="20"/>
              </w:rPr>
            </w:pPr>
          </w:p>
          <w:p w:rsidR="00D1242D" w:rsidRPr="005530F6" w:rsidRDefault="00D1242D" w:rsidP="00F17502">
            <w:pPr>
              <w:cnfStyle w:val="000000100000"/>
              <w:rPr>
                <w:rFonts w:asciiTheme="minorHAnsi" w:hAnsiTheme="minorHAnsi" w:cs="Arial"/>
                <w:color w:val="000000" w:themeColor="text1"/>
                <w:sz w:val="20"/>
              </w:rPr>
            </w:pPr>
            <w:r>
              <w:rPr>
                <w:rFonts w:asciiTheme="minorHAnsi" w:hAnsiTheme="minorHAnsi" w:cs="Arial"/>
                <w:color w:val="000000" w:themeColor="text1"/>
                <w:sz w:val="20"/>
              </w:rPr>
              <w:t>To participate in the POC discussions, please contact David Newman at Wells Fargo (</w:t>
            </w:r>
            <w:hyperlink r:id="rId14" w:history="1">
              <w:r w:rsidRPr="00A41C5C">
                <w:rPr>
                  <w:rStyle w:val="Hyperlink"/>
                  <w:rFonts w:asciiTheme="minorHAnsi" w:hAnsiTheme="minorHAnsi" w:cs="Arial"/>
                  <w:sz w:val="20"/>
                </w:rPr>
                <w:t>David.Newman@wellsfargo.com</w:t>
              </w:r>
            </w:hyperlink>
            <w:r>
              <w:rPr>
                <w:rFonts w:asciiTheme="minorHAnsi" w:hAnsiTheme="minorHAnsi" w:cs="Arial"/>
                <w:color w:val="000000" w:themeColor="text1"/>
                <w:sz w:val="20"/>
              </w:rPr>
              <w:t xml:space="preserve">) </w:t>
            </w:r>
          </w:p>
        </w:tc>
        <w:tc>
          <w:tcPr>
            <w:tcW w:w="1574" w:type="dxa"/>
          </w:tcPr>
          <w:p w:rsidR="009F6222" w:rsidRPr="005530F6" w:rsidRDefault="009F6222" w:rsidP="00F17502">
            <w:pPr>
              <w:cnfStyle w:val="000000100000"/>
              <w:rPr>
                <w:rFonts w:asciiTheme="minorHAnsi" w:hAnsiTheme="minorHAnsi" w:cs="Arial"/>
                <w:color w:val="000000" w:themeColor="text1"/>
                <w:sz w:val="20"/>
              </w:rPr>
            </w:pPr>
          </w:p>
        </w:tc>
      </w:tr>
      <w:tr w:rsidR="009F6222" w:rsidRPr="005530F6" w:rsidTr="00D1242D">
        <w:tc>
          <w:tcPr>
            <w:cnfStyle w:val="001000000000"/>
            <w:tcW w:w="1648" w:type="dxa"/>
          </w:tcPr>
          <w:p w:rsidR="009F6222" w:rsidRPr="005530F6" w:rsidRDefault="009F6222" w:rsidP="00F17502">
            <w:pPr>
              <w:rPr>
                <w:rFonts w:asciiTheme="minorHAnsi" w:hAnsiTheme="minorHAnsi" w:cs="Arial"/>
                <w:b w:val="0"/>
                <w:color w:val="000000" w:themeColor="text1"/>
                <w:sz w:val="20"/>
              </w:rPr>
            </w:pPr>
          </w:p>
        </w:tc>
        <w:tc>
          <w:tcPr>
            <w:tcW w:w="3410" w:type="dxa"/>
          </w:tcPr>
          <w:p w:rsidR="009F6222" w:rsidRPr="005530F6" w:rsidRDefault="009F6222" w:rsidP="00F17502">
            <w:pPr>
              <w:pStyle w:val="ListParagraph"/>
              <w:ind w:left="611"/>
              <w:cnfStyle w:val="000000000000"/>
              <w:rPr>
                <w:rFonts w:asciiTheme="minorHAnsi" w:hAnsiTheme="minorHAnsi" w:cs="Arial"/>
                <w:color w:val="000000" w:themeColor="text1"/>
                <w:sz w:val="20"/>
              </w:rPr>
            </w:pPr>
          </w:p>
        </w:tc>
        <w:tc>
          <w:tcPr>
            <w:tcW w:w="1800" w:type="dxa"/>
          </w:tcPr>
          <w:p w:rsidR="009F6222" w:rsidRPr="005530F6" w:rsidRDefault="009F6222" w:rsidP="00F17502">
            <w:pPr>
              <w:cnfStyle w:val="000000000000"/>
              <w:rPr>
                <w:rFonts w:asciiTheme="minorHAnsi" w:hAnsiTheme="minorHAnsi" w:cs="Arial"/>
                <w:color w:val="000000" w:themeColor="text1"/>
                <w:sz w:val="20"/>
              </w:rPr>
            </w:pPr>
          </w:p>
        </w:tc>
        <w:tc>
          <w:tcPr>
            <w:tcW w:w="3304" w:type="dxa"/>
          </w:tcPr>
          <w:p w:rsidR="009F6222" w:rsidRPr="005530F6" w:rsidRDefault="009F6222" w:rsidP="00F17502">
            <w:pPr>
              <w:cnfStyle w:val="000000000000"/>
              <w:rPr>
                <w:rFonts w:asciiTheme="minorHAnsi" w:hAnsiTheme="minorHAnsi" w:cs="Arial"/>
                <w:color w:val="000000" w:themeColor="text1"/>
                <w:sz w:val="20"/>
              </w:rPr>
            </w:pPr>
          </w:p>
        </w:tc>
        <w:tc>
          <w:tcPr>
            <w:tcW w:w="1574" w:type="dxa"/>
          </w:tcPr>
          <w:p w:rsidR="009F6222" w:rsidRPr="005530F6" w:rsidRDefault="00876E3E" w:rsidP="00F17502">
            <w:pPr>
              <w:cnfStyle w:val="000000000000"/>
              <w:rPr>
                <w:rFonts w:asciiTheme="minorHAnsi" w:hAnsiTheme="minorHAnsi" w:cs="Arial"/>
                <w:color w:val="000000" w:themeColor="text1"/>
                <w:sz w:val="20"/>
              </w:rPr>
            </w:pPr>
            <w:r>
              <w:rPr>
                <w:rFonts w:asciiTheme="minorHAnsi" w:hAnsiTheme="minorHAnsi" w:cs="Arial"/>
                <w:color w:val="000000" w:themeColor="text1"/>
                <w:sz w:val="20"/>
              </w:rPr>
              <w:t>General Comment: Calls will start next week (with monthly call on May 4</w:t>
            </w:r>
            <w:r w:rsidRPr="00876E3E">
              <w:rPr>
                <w:rFonts w:asciiTheme="minorHAnsi" w:hAnsiTheme="minorHAnsi" w:cs="Arial"/>
                <w:color w:val="000000" w:themeColor="text1"/>
                <w:sz w:val="20"/>
                <w:vertAlign w:val="superscript"/>
              </w:rPr>
              <w:t>th</w:t>
            </w:r>
            <w:r>
              <w:rPr>
                <w:rFonts w:asciiTheme="minorHAnsi" w:hAnsiTheme="minorHAnsi" w:cs="Arial"/>
                <w:color w:val="000000" w:themeColor="text1"/>
                <w:sz w:val="20"/>
              </w:rPr>
              <w:t>)</w:t>
            </w:r>
          </w:p>
        </w:tc>
      </w:tr>
      <w:tr w:rsidR="00F54881" w:rsidRPr="005530F6" w:rsidTr="009F6222">
        <w:trPr>
          <w:cnfStyle w:val="000000100000"/>
        </w:trPr>
        <w:tc>
          <w:tcPr>
            <w:cnfStyle w:val="001000000000"/>
            <w:tcW w:w="11736" w:type="dxa"/>
            <w:gridSpan w:val="5"/>
          </w:tcPr>
          <w:p w:rsidR="00F54881" w:rsidRPr="005530F6" w:rsidRDefault="005530F6" w:rsidP="00F54881">
            <w:pPr>
              <w:jc w:val="center"/>
              <w:rPr>
                <w:rFonts w:asciiTheme="minorHAnsi" w:hAnsiTheme="minorHAnsi" w:cs="Arial"/>
                <w:b w:val="0"/>
                <w:color w:val="000000" w:themeColor="text1"/>
                <w:sz w:val="20"/>
              </w:rPr>
            </w:pPr>
            <w:r>
              <w:rPr>
                <w:rFonts w:asciiTheme="minorHAnsi" w:hAnsiTheme="minorHAnsi" w:cs="Arial"/>
                <w:b w:val="0"/>
                <w:color w:val="000000" w:themeColor="text1"/>
                <w:sz w:val="20"/>
              </w:rPr>
              <w:t>Me</w:t>
            </w:r>
            <w:r w:rsidR="00876E3E">
              <w:rPr>
                <w:rFonts w:asciiTheme="minorHAnsi" w:hAnsiTheme="minorHAnsi" w:cs="Arial"/>
                <w:b w:val="0"/>
                <w:color w:val="000000" w:themeColor="text1"/>
                <w:sz w:val="20"/>
              </w:rPr>
              <w:t>eting adjourned at 1.15</w:t>
            </w:r>
            <w:r>
              <w:rPr>
                <w:rFonts w:asciiTheme="minorHAnsi" w:hAnsiTheme="minorHAnsi" w:cs="Arial"/>
                <w:b w:val="0"/>
                <w:color w:val="000000" w:themeColor="text1"/>
                <w:sz w:val="20"/>
              </w:rPr>
              <w:t xml:space="preserve"> </w:t>
            </w:r>
            <w:r w:rsidR="00F54881" w:rsidRPr="005530F6">
              <w:rPr>
                <w:rFonts w:asciiTheme="minorHAnsi" w:hAnsiTheme="minorHAnsi" w:cs="Arial"/>
                <w:b w:val="0"/>
                <w:color w:val="000000" w:themeColor="text1"/>
                <w:sz w:val="20"/>
              </w:rPr>
              <w:t>PM US EDT</w:t>
            </w:r>
          </w:p>
        </w:tc>
      </w:tr>
    </w:tbl>
    <w:p w:rsidR="000270A6" w:rsidRPr="000270A6" w:rsidRDefault="000270A6" w:rsidP="00F54881">
      <w:pPr>
        <w:pStyle w:val="Header"/>
        <w:tabs>
          <w:tab w:val="clear" w:pos="4320"/>
          <w:tab w:val="clear" w:pos="8640"/>
        </w:tabs>
        <w:ind w:left="360"/>
        <w:rPr>
          <w:rFonts w:asciiTheme="minorHAnsi" w:hAnsiTheme="minorHAnsi" w:cs="Arial"/>
          <w:bCs/>
          <w:sz w:val="20"/>
        </w:rPr>
      </w:pPr>
    </w:p>
    <w:sectPr w:rsidR="000270A6" w:rsidRPr="000270A6" w:rsidSect="00A63704">
      <w:headerReference w:type="default" r:id="rId15"/>
      <w:footerReference w:type="default" r:id="rId16"/>
      <w:pgSz w:w="12240" w:h="15840" w:code="1"/>
      <w:pgMar w:top="720" w:right="360" w:bottom="720" w:left="36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DD3" w:rsidRDefault="001E5DD3">
      <w:r>
        <w:separator/>
      </w:r>
    </w:p>
  </w:endnote>
  <w:endnote w:type="continuationSeparator" w:id="0">
    <w:p w:rsidR="001E5DD3" w:rsidRDefault="001E5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3026"/>
      <w:docPartObj>
        <w:docPartGallery w:val="Page Numbers (Bottom of Page)"/>
        <w:docPartUnique/>
      </w:docPartObj>
    </w:sdtPr>
    <w:sdtContent>
      <w:sdt>
        <w:sdtPr>
          <w:id w:val="12103027"/>
          <w:docPartObj>
            <w:docPartGallery w:val="Page Numbers (Top of Page)"/>
            <w:docPartUnique/>
          </w:docPartObj>
        </w:sdtPr>
        <w:sdtContent>
          <w:p w:rsidR="00B534EB" w:rsidRDefault="00B534EB">
            <w:pPr>
              <w:pStyle w:val="Footer"/>
            </w:pPr>
            <w:r>
              <w:t>__________________________________________________________________________________________________</w:t>
            </w:r>
          </w:p>
          <w:p w:rsidR="00B534EB" w:rsidRDefault="00B534EB">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876E3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76E3E">
              <w:rPr>
                <w:b/>
                <w:noProof/>
              </w:rPr>
              <w:t>8</w:t>
            </w:r>
            <w:r>
              <w:rPr>
                <w:b/>
                <w:sz w:val="24"/>
                <w:szCs w:val="24"/>
              </w:rPr>
              <w:fldChar w:fldCharType="end"/>
            </w:r>
            <w:r>
              <w:t xml:space="preserve">                                                                                                                                             4/20/2011    11:07 PM           </w:t>
            </w:r>
          </w:p>
        </w:sdtContent>
      </w:sdt>
    </w:sdtContent>
  </w:sdt>
  <w:p w:rsidR="00B534EB" w:rsidRPr="00854508" w:rsidRDefault="00B534EB" w:rsidP="00854508">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DD3" w:rsidRDefault="001E5DD3">
      <w:r>
        <w:separator/>
      </w:r>
    </w:p>
  </w:footnote>
  <w:footnote w:type="continuationSeparator" w:id="0">
    <w:p w:rsidR="001E5DD3" w:rsidRDefault="001E5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4EB" w:rsidRDefault="00B534EB" w:rsidP="00CD1EEB">
    <w:pPr>
      <w:pStyle w:val="Header"/>
      <w:jc w:val="right"/>
    </w:pPr>
    <w:r w:rsidRPr="00CD1EEB">
      <w:rPr>
        <w:noProof/>
      </w:rPr>
      <w:drawing>
        <wp:anchor distT="0" distB="0" distL="114300" distR="114300" simplePos="0" relativeHeight="251659264" behindDoc="0" locked="0" layoutInCell="1" allowOverlap="1">
          <wp:simplePos x="0" y="0"/>
          <wp:positionH relativeFrom="column">
            <wp:posOffset>1720215</wp:posOffset>
          </wp:positionH>
          <wp:positionV relativeFrom="paragraph">
            <wp:posOffset>85724</wp:posOffset>
          </wp:positionV>
          <wp:extent cx="3924300" cy="257175"/>
          <wp:effectExtent l="19050" t="0" r="0" b="0"/>
          <wp:wrapNone/>
          <wp:docPr id="3" name="Picture 1" descr="http://fdtf.omg.org/images/buttons-icons-lines/finance.gif"/>
          <wp:cNvGraphicFramePr/>
          <a:graphic xmlns:a="http://schemas.openxmlformats.org/drawingml/2006/main">
            <a:graphicData uri="http://schemas.openxmlformats.org/drawingml/2006/picture">
              <pic:pic xmlns:pic="http://schemas.openxmlformats.org/drawingml/2006/picture">
                <pic:nvPicPr>
                  <pic:cNvPr id="10" name="Picture 4" descr="http://fdtf.omg.org/images/buttons-icons-lines/finance.gif"/>
                  <pic:cNvPicPr>
                    <a:picLocks noChangeAspect="1" noChangeArrowheads="1"/>
                  </pic:cNvPicPr>
                </pic:nvPicPr>
                <pic:blipFill>
                  <a:blip r:embed="rId1" cstate="print"/>
                  <a:srcRect/>
                  <a:stretch>
                    <a:fillRect/>
                  </a:stretch>
                </pic:blipFill>
                <pic:spPr bwMode="auto">
                  <a:xfrm>
                    <a:off x="0" y="0"/>
                    <a:ext cx="3924300" cy="257175"/>
                  </a:xfrm>
                  <a:prstGeom prst="rect">
                    <a:avLst/>
                  </a:prstGeom>
                  <a:noFill/>
                </pic:spPr>
              </pic:pic>
            </a:graphicData>
          </a:graphic>
        </wp:anchor>
      </w:drawing>
    </w:r>
    <w:r>
      <w:rPr>
        <w:noProof/>
        <w:color w:val="0000FF"/>
      </w:rPr>
      <w:drawing>
        <wp:anchor distT="0" distB="0" distL="114300" distR="114300" simplePos="0" relativeHeight="251658240" behindDoc="0" locked="0" layoutInCell="1" allowOverlap="1">
          <wp:simplePos x="0" y="0"/>
          <wp:positionH relativeFrom="column">
            <wp:posOffset>-13335</wp:posOffset>
          </wp:positionH>
          <wp:positionV relativeFrom="paragraph">
            <wp:posOffset>0</wp:posOffset>
          </wp:positionV>
          <wp:extent cx="1219200" cy="533400"/>
          <wp:effectExtent l="19050" t="0" r="0" b="0"/>
          <wp:wrapNone/>
          <wp:docPr id="2" name="Picture 1" descr="http://www.omg.org/images/logos/omg-top-border.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mg.org/images/logos/omg-top-border.gif">
                    <a:hlinkClick r:id="rId2"/>
                  </pic:cNvPr>
                  <pic:cNvPicPr>
                    <a:picLocks noChangeAspect="1" noChangeArrowheads="1"/>
                  </pic:cNvPicPr>
                </pic:nvPicPr>
                <pic:blipFill>
                  <a:blip r:embed="rId3"/>
                  <a:srcRect/>
                  <a:stretch>
                    <a:fillRect/>
                  </a:stretch>
                </pic:blipFill>
                <pic:spPr bwMode="auto">
                  <a:xfrm>
                    <a:off x="0" y="0"/>
                    <a:ext cx="1219200" cy="533400"/>
                  </a:xfrm>
                  <a:prstGeom prst="rect">
                    <a:avLst/>
                  </a:prstGeom>
                  <a:noFill/>
                  <a:ln w="9525">
                    <a:noFill/>
                    <a:miter lim="800000"/>
                    <a:headEnd/>
                    <a:tailEnd/>
                  </a:ln>
                </pic:spPr>
              </pic:pic>
            </a:graphicData>
          </a:graphic>
        </wp:anchor>
      </w:drawing>
    </w:r>
    <w:r>
      <w:rPr>
        <w:noProof/>
      </w:rPr>
      <w:drawing>
        <wp:inline distT="0" distB="0" distL="0" distR="0">
          <wp:extent cx="914400" cy="499672"/>
          <wp:effectExtent l="19050" t="0" r="0" b="0"/>
          <wp:docPr id="4" name="Picture 4" descr="http://www.omgwiki.org/OMG-FDTF/lib/tpl/defaul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mgwiki.org/OMG-FDTF/lib/tpl/default/logo.jpg"/>
                  <pic:cNvPicPr>
                    <a:picLocks noChangeAspect="1" noChangeArrowheads="1"/>
                  </pic:cNvPicPr>
                </pic:nvPicPr>
                <pic:blipFill>
                  <a:blip r:embed="rId4"/>
                  <a:srcRect/>
                  <a:stretch>
                    <a:fillRect/>
                  </a:stretch>
                </pic:blipFill>
                <pic:spPr bwMode="auto">
                  <a:xfrm>
                    <a:off x="0" y="0"/>
                    <a:ext cx="914400" cy="499672"/>
                  </a:xfrm>
                  <a:prstGeom prst="rect">
                    <a:avLst/>
                  </a:prstGeom>
                  <a:noFill/>
                  <a:ln w="9525">
                    <a:noFill/>
                    <a:miter lim="800000"/>
                    <a:headEnd/>
                    <a:tailEnd/>
                  </a:ln>
                </pic:spPr>
              </pic:pic>
            </a:graphicData>
          </a:graphic>
        </wp:inline>
      </w:drawing>
    </w:r>
  </w:p>
  <w:p w:rsidR="00B534EB" w:rsidRPr="00347893" w:rsidRDefault="00B534EB" w:rsidP="00CD1EEB">
    <w:pPr>
      <w:pStyle w:val="Header"/>
      <w:jc w:val="right"/>
      <w:rPr>
        <w:color w:val="548DD4" w:themeColor="text2" w:themeTint="99"/>
      </w:rPr>
    </w:pPr>
    <w:r w:rsidRPr="00347893">
      <w:rPr>
        <w:color w:val="548DD4" w:themeColor="text2" w:themeTint="99"/>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C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1562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1530EF"/>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76C58B0"/>
    <w:multiLevelType w:val="hybridMultilevel"/>
    <w:tmpl w:val="1CCE7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072C96"/>
    <w:multiLevelType w:val="hybridMultilevel"/>
    <w:tmpl w:val="4C9EB5DE"/>
    <w:lvl w:ilvl="0" w:tplc="2208CF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C71A2"/>
    <w:multiLevelType w:val="hybridMultilevel"/>
    <w:tmpl w:val="6DCCC2D0"/>
    <w:lvl w:ilvl="0" w:tplc="04090001">
      <w:start w:val="1"/>
      <w:numFmt w:val="bullet"/>
      <w:lvlText w:val=""/>
      <w:lvlJc w:val="left"/>
      <w:pPr>
        <w:tabs>
          <w:tab w:val="num" w:pos="813"/>
        </w:tabs>
        <w:ind w:left="813" w:hanging="363"/>
      </w:pPr>
      <w:rPr>
        <w:rFonts w:ascii="Symbol" w:hAnsi="Symbol" w:hint="default"/>
        <w:color w:val="auto"/>
      </w:rPr>
    </w:lvl>
    <w:lvl w:ilvl="1" w:tplc="08090003">
      <w:start w:val="1"/>
      <w:numFmt w:val="bullet"/>
      <w:lvlText w:val="o"/>
      <w:lvlJc w:val="left"/>
      <w:pPr>
        <w:tabs>
          <w:tab w:val="num" w:pos="1533"/>
        </w:tabs>
        <w:ind w:left="1533" w:hanging="360"/>
      </w:pPr>
      <w:rPr>
        <w:rFonts w:ascii="Courier New" w:hAnsi="Courier New" w:cs="Courier New" w:hint="default"/>
      </w:rPr>
    </w:lvl>
    <w:lvl w:ilvl="2" w:tplc="08090005" w:tentative="1">
      <w:start w:val="1"/>
      <w:numFmt w:val="bullet"/>
      <w:lvlText w:val=""/>
      <w:lvlJc w:val="left"/>
      <w:pPr>
        <w:tabs>
          <w:tab w:val="num" w:pos="2253"/>
        </w:tabs>
        <w:ind w:left="2253" w:hanging="360"/>
      </w:pPr>
      <w:rPr>
        <w:rFonts w:ascii="Wingdings" w:hAnsi="Wingdings" w:hint="default"/>
      </w:rPr>
    </w:lvl>
    <w:lvl w:ilvl="3" w:tplc="08090001" w:tentative="1">
      <w:start w:val="1"/>
      <w:numFmt w:val="bullet"/>
      <w:lvlText w:val=""/>
      <w:lvlJc w:val="left"/>
      <w:pPr>
        <w:tabs>
          <w:tab w:val="num" w:pos="2973"/>
        </w:tabs>
        <w:ind w:left="2973" w:hanging="360"/>
      </w:pPr>
      <w:rPr>
        <w:rFonts w:ascii="Symbol" w:hAnsi="Symbol" w:hint="default"/>
      </w:rPr>
    </w:lvl>
    <w:lvl w:ilvl="4" w:tplc="08090003" w:tentative="1">
      <w:start w:val="1"/>
      <w:numFmt w:val="bullet"/>
      <w:lvlText w:val="o"/>
      <w:lvlJc w:val="left"/>
      <w:pPr>
        <w:tabs>
          <w:tab w:val="num" w:pos="3693"/>
        </w:tabs>
        <w:ind w:left="3693" w:hanging="360"/>
      </w:pPr>
      <w:rPr>
        <w:rFonts w:ascii="Courier New" w:hAnsi="Courier New" w:cs="Courier New" w:hint="default"/>
      </w:rPr>
    </w:lvl>
    <w:lvl w:ilvl="5" w:tplc="08090005" w:tentative="1">
      <w:start w:val="1"/>
      <w:numFmt w:val="bullet"/>
      <w:lvlText w:val=""/>
      <w:lvlJc w:val="left"/>
      <w:pPr>
        <w:tabs>
          <w:tab w:val="num" w:pos="4413"/>
        </w:tabs>
        <w:ind w:left="4413" w:hanging="360"/>
      </w:pPr>
      <w:rPr>
        <w:rFonts w:ascii="Wingdings" w:hAnsi="Wingdings" w:hint="default"/>
      </w:rPr>
    </w:lvl>
    <w:lvl w:ilvl="6" w:tplc="08090001" w:tentative="1">
      <w:start w:val="1"/>
      <w:numFmt w:val="bullet"/>
      <w:lvlText w:val=""/>
      <w:lvlJc w:val="left"/>
      <w:pPr>
        <w:tabs>
          <w:tab w:val="num" w:pos="5133"/>
        </w:tabs>
        <w:ind w:left="5133" w:hanging="360"/>
      </w:pPr>
      <w:rPr>
        <w:rFonts w:ascii="Symbol" w:hAnsi="Symbol" w:hint="default"/>
      </w:rPr>
    </w:lvl>
    <w:lvl w:ilvl="7" w:tplc="08090003" w:tentative="1">
      <w:start w:val="1"/>
      <w:numFmt w:val="bullet"/>
      <w:lvlText w:val="o"/>
      <w:lvlJc w:val="left"/>
      <w:pPr>
        <w:tabs>
          <w:tab w:val="num" w:pos="5853"/>
        </w:tabs>
        <w:ind w:left="5853" w:hanging="360"/>
      </w:pPr>
      <w:rPr>
        <w:rFonts w:ascii="Courier New" w:hAnsi="Courier New" w:cs="Courier New" w:hint="default"/>
      </w:rPr>
    </w:lvl>
    <w:lvl w:ilvl="8" w:tplc="08090005" w:tentative="1">
      <w:start w:val="1"/>
      <w:numFmt w:val="bullet"/>
      <w:lvlText w:val=""/>
      <w:lvlJc w:val="left"/>
      <w:pPr>
        <w:tabs>
          <w:tab w:val="num" w:pos="6573"/>
        </w:tabs>
        <w:ind w:left="6573" w:hanging="360"/>
      </w:pPr>
      <w:rPr>
        <w:rFonts w:ascii="Wingdings" w:hAnsi="Wingdings" w:hint="default"/>
      </w:rPr>
    </w:lvl>
  </w:abstractNum>
  <w:abstractNum w:abstractNumId="6">
    <w:nsid w:val="0DE52F74"/>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E97679E"/>
    <w:multiLevelType w:val="hybridMultilevel"/>
    <w:tmpl w:val="64245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A55E54"/>
    <w:multiLevelType w:val="hybridMultilevel"/>
    <w:tmpl w:val="7CFA238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2B6FF2"/>
    <w:multiLevelType w:val="hybridMultilevel"/>
    <w:tmpl w:val="AE78B46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05A7085"/>
    <w:multiLevelType w:val="hybridMultilevel"/>
    <w:tmpl w:val="B94A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B700CD"/>
    <w:multiLevelType w:val="hybridMultilevel"/>
    <w:tmpl w:val="AB14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6046B"/>
    <w:multiLevelType w:val="hybridMultilevel"/>
    <w:tmpl w:val="6CCE9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D3078C"/>
    <w:multiLevelType w:val="hybridMultilevel"/>
    <w:tmpl w:val="8A0EE43E"/>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246D247F"/>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05153D"/>
    <w:multiLevelType w:val="multilevel"/>
    <w:tmpl w:val="8A0EE43E"/>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6">
    <w:nsid w:val="27B2238D"/>
    <w:multiLevelType w:val="hybridMultilevel"/>
    <w:tmpl w:val="87D2125E"/>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ED0E44"/>
    <w:multiLevelType w:val="hybridMultilevel"/>
    <w:tmpl w:val="FB6290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F96D2C"/>
    <w:multiLevelType w:val="hybridMultilevel"/>
    <w:tmpl w:val="173EF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363E9F"/>
    <w:multiLevelType w:val="hybridMultilevel"/>
    <w:tmpl w:val="1CBE2A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0DA6899"/>
    <w:multiLevelType w:val="hybridMultilevel"/>
    <w:tmpl w:val="F984D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5B1A76"/>
    <w:multiLevelType w:val="hybridMultilevel"/>
    <w:tmpl w:val="C322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BE1258"/>
    <w:multiLevelType w:val="hybridMultilevel"/>
    <w:tmpl w:val="F0D8446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3">
    <w:nsid w:val="346C6064"/>
    <w:multiLevelType w:val="hybridMultilevel"/>
    <w:tmpl w:val="6A22F6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8B3650A"/>
    <w:multiLevelType w:val="hybridMultilevel"/>
    <w:tmpl w:val="FE94FA94"/>
    <w:lvl w:ilvl="0" w:tplc="04090003">
      <w:start w:val="1"/>
      <w:numFmt w:val="bullet"/>
      <w:lvlText w:val="o"/>
      <w:lvlJc w:val="left"/>
      <w:pPr>
        <w:tabs>
          <w:tab w:val="num" w:pos="813"/>
        </w:tabs>
        <w:ind w:left="813" w:hanging="363"/>
      </w:pPr>
      <w:rPr>
        <w:rFonts w:ascii="Courier New" w:hAnsi="Courier New" w:cs="Courier New" w:hint="default"/>
        <w:color w:val="auto"/>
      </w:rPr>
    </w:lvl>
    <w:lvl w:ilvl="1" w:tplc="08090003" w:tentative="1">
      <w:start w:val="1"/>
      <w:numFmt w:val="bullet"/>
      <w:lvlText w:val="o"/>
      <w:lvlJc w:val="left"/>
      <w:pPr>
        <w:tabs>
          <w:tab w:val="num" w:pos="1533"/>
        </w:tabs>
        <w:ind w:left="1533" w:hanging="360"/>
      </w:pPr>
      <w:rPr>
        <w:rFonts w:ascii="Courier New" w:hAnsi="Courier New" w:cs="Courier New" w:hint="default"/>
      </w:rPr>
    </w:lvl>
    <w:lvl w:ilvl="2" w:tplc="08090005" w:tentative="1">
      <w:start w:val="1"/>
      <w:numFmt w:val="bullet"/>
      <w:lvlText w:val=""/>
      <w:lvlJc w:val="left"/>
      <w:pPr>
        <w:tabs>
          <w:tab w:val="num" w:pos="2253"/>
        </w:tabs>
        <w:ind w:left="2253" w:hanging="360"/>
      </w:pPr>
      <w:rPr>
        <w:rFonts w:ascii="Wingdings" w:hAnsi="Wingdings" w:hint="default"/>
      </w:rPr>
    </w:lvl>
    <w:lvl w:ilvl="3" w:tplc="08090001" w:tentative="1">
      <w:start w:val="1"/>
      <w:numFmt w:val="bullet"/>
      <w:lvlText w:val=""/>
      <w:lvlJc w:val="left"/>
      <w:pPr>
        <w:tabs>
          <w:tab w:val="num" w:pos="2973"/>
        </w:tabs>
        <w:ind w:left="2973" w:hanging="360"/>
      </w:pPr>
      <w:rPr>
        <w:rFonts w:ascii="Symbol" w:hAnsi="Symbol" w:hint="default"/>
      </w:rPr>
    </w:lvl>
    <w:lvl w:ilvl="4" w:tplc="08090003" w:tentative="1">
      <w:start w:val="1"/>
      <w:numFmt w:val="bullet"/>
      <w:lvlText w:val="o"/>
      <w:lvlJc w:val="left"/>
      <w:pPr>
        <w:tabs>
          <w:tab w:val="num" w:pos="3693"/>
        </w:tabs>
        <w:ind w:left="3693" w:hanging="360"/>
      </w:pPr>
      <w:rPr>
        <w:rFonts w:ascii="Courier New" w:hAnsi="Courier New" w:cs="Courier New" w:hint="default"/>
      </w:rPr>
    </w:lvl>
    <w:lvl w:ilvl="5" w:tplc="08090005" w:tentative="1">
      <w:start w:val="1"/>
      <w:numFmt w:val="bullet"/>
      <w:lvlText w:val=""/>
      <w:lvlJc w:val="left"/>
      <w:pPr>
        <w:tabs>
          <w:tab w:val="num" w:pos="4413"/>
        </w:tabs>
        <w:ind w:left="4413" w:hanging="360"/>
      </w:pPr>
      <w:rPr>
        <w:rFonts w:ascii="Wingdings" w:hAnsi="Wingdings" w:hint="default"/>
      </w:rPr>
    </w:lvl>
    <w:lvl w:ilvl="6" w:tplc="08090001" w:tentative="1">
      <w:start w:val="1"/>
      <w:numFmt w:val="bullet"/>
      <w:lvlText w:val=""/>
      <w:lvlJc w:val="left"/>
      <w:pPr>
        <w:tabs>
          <w:tab w:val="num" w:pos="5133"/>
        </w:tabs>
        <w:ind w:left="5133" w:hanging="360"/>
      </w:pPr>
      <w:rPr>
        <w:rFonts w:ascii="Symbol" w:hAnsi="Symbol" w:hint="default"/>
      </w:rPr>
    </w:lvl>
    <w:lvl w:ilvl="7" w:tplc="08090003" w:tentative="1">
      <w:start w:val="1"/>
      <w:numFmt w:val="bullet"/>
      <w:lvlText w:val="o"/>
      <w:lvlJc w:val="left"/>
      <w:pPr>
        <w:tabs>
          <w:tab w:val="num" w:pos="5853"/>
        </w:tabs>
        <w:ind w:left="5853" w:hanging="360"/>
      </w:pPr>
      <w:rPr>
        <w:rFonts w:ascii="Courier New" w:hAnsi="Courier New" w:cs="Courier New" w:hint="default"/>
      </w:rPr>
    </w:lvl>
    <w:lvl w:ilvl="8" w:tplc="08090005" w:tentative="1">
      <w:start w:val="1"/>
      <w:numFmt w:val="bullet"/>
      <w:lvlText w:val=""/>
      <w:lvlJc w:val="left"/>
      <w:pPr>
        <w:tabs>
          <w:tab w:val="num" w:pos="6573"/>
        </w:tabs>
        <w:ind w:left="6573" w:hanging="360"/>
      </w:pPr>
      <w:rPr>
        <w:rFonts w:ascii="Wingdings" w:hAnsi="Wingdings" w:hint="default"/>
      </w:rPr>
    </w:lvl>
  </w:abstractNum>
  <w:abstractNum w:abstractNumId="25">
    <w:nsid w:val="393C65F4"/>
    <w:multiLevelType w:val="hybridMultilevel"/>
    <w:tmpl w:val="3BFCA69C"/>
    <w:lvl w:ilvl="0" w:tplc="34C86552">
      <w:start w:val="1"/>
      <w:numFmt w:val="bullet"/>
      <w:lvlRestart w:val="0"/>
      <w:lvlText w:val=""/>
      <w:lvlJc w:val="left"/>
      <w:pPr>
        <w:tabs>
          <w:tab w:val="num" w:pos="1083"/>
        </w:tabs>
        <w:ind w:left="1083" w:hanging="363"/>
      </w:pPr>
      <w:rPr>
        <w:rFonts w:ascii="Symbol" w:hAnsi="Symbol" w:hint="default"/>
        <w:color w:val="auto"/>
      </w:rPr>
    </w:lvl>
    <w:lvl w:ilvl="1" w:tplc="08090003" w:tentative="1">
      <w:start w:val="1"/>
      <w:numFmt w:val="bullet"/>
      <w:lvlText w:val="o"/>
      <w:lvlJc w:val="left"/>
      <w:pPr>
        <w:tabs>
          <w:tab w:val="num" w:pos="1803"/>
        </w:tabs>
        <w:ind w:left="1803" w:hanging="360"/>
      </w:pPr>
      <w:rPr>
        <w:rFonts w:ascii="Courier New" w:hAnsi="Courier New" w:cs="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26">
    <w:nsid w:val="3A2D00F1"/>
    <w:multiLevelType w:val="hybridMultilevel"/>
    <w:tmpl w:val="49FCC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F26482"/>
    <w:multiLevelType w:val="hybridMultilevel"/>
    <w:tmpl w:val="DB78449C"/>
    <w:lvl w:ilvl="0" w:tplc="2208C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D4B1A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FBC4096"/>
    <w:multiLevelType w:val="multilevel"/>
    <w:tmpl w:val="0409001F"/>
    <w:lvl w:ilvl="0">
      <w:start w:val="1"/>
      <w:numFmt w:val="decimal"/>
      <w:lvlText w:val="%1."/>
      <w:lvlJc w:val="left"/>
      <w:pPr>
        <w:ind w:left="450" w:hanging="360"/>
      </w:pPr>
    </w:lvl>
    <w:lvl w:ilvl="1">
      <w:start w:val="1"/>
      <w:numFmt w:val="decimal"/>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30">
    <w:nsid w:val="412142A0"/>
    <w:multiLevelType w:val="hybridMultilevel"/>
    <w:tmpl w:val="7B90D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4EA7D04"/>
    <w:multiLevelType w:val="multilevel"/>
    <w:tmpl w:val="49FCC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5EF35AB"/>
    <w:multiLevelType w:val="hybridMultilevel"/>
    <w:tmpl w:val="B31A6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A8054A0"/>
    <w:multiLevelType w:val="hybridMultilevel"/>
    <w:tmpl w:val="CCC05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F9C5779"/>
    <w:multiLevelType w:val="multilevel"/>
    <w:tmpl w:val="8EC0C25C"/>
    <w:lvl w:ilvl="0">
      <w:start w:val="1"/>
      <w:numFmt w:val="decimal"/>
      <w:lvlText w:val="%1."/>
      <w:lvlJc w:val="left"/>
      <w:pPr>
        <w:ind w:left="45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35">
    <w:nsid w:val="5131787D"/>
    <w:multiLevelType w:val="hybridMultilevel"/>
    <w:tmpl w:val="376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CE20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90F5ACB"/>
    <w:multiLevelType w:val="hybridMultilevel"/>
    <w:tmpl w:val="BB26324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A2876B4"/>
    <w:multiLevelType w:val="hybridMultilevel"/>
    <w:tmpl w:val="42C84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B6048E4"/>
    <w:multiLevelType w:val="multilevel"/>
    <w:tmpl w:val="0409001D"/>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40">
    <w:nsid w:val="5E8B3CFB"/>
    <w:multiLevelType w:val="multilevel"/>
    <w:tmpl w:val="3F9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AB164B"/>
    <w:multiLevelType w:val="hybridMultilevel"/>
    <w:tmpl w:val="ECAE80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5EC6C09"/>
    <w:multiLevelType w:val="hybridMultilevel"/>
    <w:tmpl w:val="B6F4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1D203D"/>
    <w:multiLevelType w:val="hybridMultilevel"/>
    <w:tmpl w:val="D2A818B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nsid w:val="7B82104C"/>
    <w:multiLevelType w:val="hybridMultilevel"/>
    <w:tmpl w:val="D8086B44"/>
    <w:lvl w:ilvl="0" w:tplc="3BDE479A">
      <w:start w:val="1"/>
      <w:numFmt w:val="bullet"/>
      <w:pStyle w:val="ABodyBullet3"/>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AD66FA"/>
    <w:multiLevelType w:val="hybridMultilevel"/>
    <w:tmpl w:val="7FE87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240932"/>
    <w:multiLevelType w:val="hybridMultilevel"/>
    <w:tmpl w:val="1E26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955130"/>
    <w:multiLevelType w:val="hybridMultilevel"/>
    <w:tmpl w:val="A4E44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9"/>
  </w:num>
  <w:num w:numId="3">
    <w:abstractNumId w:val="1"/>
  </w:num>
  <w:num w:numId="4">
    <w:abstractNumId w:val="39"/>
  </w:num>
  <w:num w:numId="5">
    <w:abstractNumId w:val="2"/>
  </w:num>
  <w:num w:numId="6">
    <w:abstractNumId w:val="26"/>
  </w:num>
  <w:num w:numId="7">
    <w:abstractNumId w:val="31"/>
  </w:num>
  <w:num w:numId="8">
    <w:abstractNumId w:val="41"/>
  </w:num>
  <w:num w:numId="9">
    <w:abstractNumId w:val="14"/>
  </w:num>
  <w:num w:numId="10">
    <w:abstractNumId w:val="36"/>
  </w:num>
  <w:num w:numId="11">
    <w:abstractNumId w:val="44"/>
  </w:num>
  <w:num w:numId="12">
    <w:abstractNumId w:val="6"/>
  </w:num>
  <w:num w:numId="13">
    <w:abstractNumId w:val="13"/>
  </w:num>
  <w:num w:numId="14">
    <w:abstractNumId w:val="15"/>
  </w:num>
  <w:num w:numId="15">
    <w:abstractNumId w:val="43"/>
  </w:num>
  <w:num w:numId="16">
    <w:abstractNumId w:val="47"/>
  </w:num>
  <w:num w:numId="17">
    <w:abstractNumId w:val="33"/>
  </w:num>
  <w:num w:numId="18">
    <w:abstractNumId w:val="17"/>
  </w:num>
  <w:num w:numId="19">
    <w:abstractNumId w:val="8"/>
  </w:num>
  <w:num w:numId="20">
    <w:abstractNumId w:val="34"/>
  </w:num>
  <w:num w:numId="21">
    <w:abstractNumId w:val="22"/>
  </w:num>
  <w:num w:numId="22">
    <w:abstractNumId w:val="29"/>
  </w:num>
  <w:num w:numId="23">
    <w:abstractNumId w:val="35"/>
  </w:num>
  <w:num w:numId="24">
    <w:abstractNumId w:val="40"/>
  </w:num>
  <w:num w:numId="25">
    <w:abstractNumId w:val="30"/>
  </w:num>
  <w:num w:numId="26">
    <w:abstractNumId w:val="32"/>
  </w:num>
  <w:num w:numId="27">
    <w:abstractNumId w:val="20"/>
  </w:num>
  <w:num w:numId="28">
    <w:abstractNumId w:val="7"/>
  </w:num>
  <w:num w:numId="29">
    <w:abstractNumId w:val="18"/>
  </w:num>
  <w:num w:numId="30">
    <w:abstractNumId w:val="37"/>
  </w:num>
  <w:num w:numId="31">
    <w:abstractNumId w:val="45"/>
  </w:num>
  <w:num w:numId="32">
    <w:abstractNumId w:val="16"/>
  </w:num>
  <w:num w:numId="33">
    <w:abstractNumId w:val="3"/>
  </w:num>
  <w:num w:numId="34">
    <w:abstractNumId w:val="12"/>
  </w:num>
  <w:num w:numId="35">
    <w:abstractNumId w:val="19"/>
  </w:num>
  <w:num w:numId="36">
    <w:abstractNumId w:val="10"/>
  </w:num>
  <w:num w:numId="37">
    <w:abstractNumId w:val="27"/>
  </w:num>
  <w:num w:numId="38">
    <w:abstractNumId w:val="4"/>
  </w:num>
  <w:num w:numId="39">
    <w:abstractNumId w:val="42"/>
  </w:num>
  <w:num w:numId="40">
    <w:abstractNumId w:val="46"/>
  </w:num>
  <w:num w:numId="41">
    <w:abstractNumId w:val="23"/>
  </w:num>
  <w:num w:numId="42">
    <w:abstractNumId w:val="25"/>
  </w:num>
  <w:num w:numId="43">
    <w:abstractNumId w:val="24"/>
  </w:num>
  <w:num w:numId="44">
    <w:abstractNumId w:val="5"/>
  </w:num>
  <w:num w:numId="45">
    <w:abstractNumId w:val="11"/>
  </w:num>
  <w:num w:numId="46">
    <w:abstractNumId w:val="38"/>
  </w:num>
  <w:num w:numId="47">
    <w:abstractNumId w:val="28"/>
  </w:num>
  <w:num w:numId="48">
    <w:abstractNumId w:val="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4338"/>
  </w:hdrShapeDefaults>
  <w:footnotePr>
    <w:footnote w:id="-1"/>
    <w:footnote w:id="0"/>
  </w:footnotePr>
  <w:endnotePr>
    <w:endnote w:id="-1"/>
    <w:endnote w:id="0"/>
  </w:endnotePr>
  <w:compat/>
  <w:rsids>
    <w:rsidRoot w:val="00A40210"/>
    <w:rsid w:val="000270A6"/>
    <w:rsid w:val="000641E3"/>
    <w:rsid w:val="00076BBC"/>
    <w:rsid w:val="00084848"/>
    <w:rsid w:val="000B7786"/>
    <w:rsid w:val="000E6BE4"/>
    <w:rsid w:val="000F52F9"/>
    <w:rsid w:val="0013323F"/>
    <w:rsid w:val="00142FE8"/>
    <w:rsid w:val="0018792D"/>
    <w:rsid w:val="00193413"/>
    <w:rsid w:val="001B75AF"/>
    <w:rsid w:val="001C59DE"/>
    <w:rsid w:val="001C7A1F"/>
    <w:rsid w:val="001D6B0D"/>
    <w:rsid w:val="001E5DD3"/>
    <w:rsid w:val="00230E26"/>
    <w:rsid w:val="00236421"/>
    <w:rsid w:val="00250E10"/>
    <w:rsid w:val="00260972"/>
    <w:rsid w:val="002705B5"/>
    <w:rsid w:val="00283A8F"/>
    <w:rsid w:val="0032437D"/>
    <w:rsid w:val="00347893"/>
    <w:rsid w:val="003C4048"/>
    <w:rsid w:val="003C7672"/>
    <w:rsid w:val="003D7CAD"/>
    <w:rsid w:val="0041160F"/>
    <w:rsid w:val="00452AFF"/>
    <w:rsid w:val="004B47C6"/>
    <w:rsid w:val="004F1306"/>
    <w:rsid w:val="00504891"/>
    <w:rsid w:val="00533F4A"/>
    <w:rsid w:val="005530F6"/>
    <w:rsid w:val="005D7DBB"/>
    <w:rsid w:val="005F2C60"/>
    <w:rsid w:val="00656F24"/>
    <w:rsid w:val="00665139"/>
    <w:rsid w:val="006B1BAA"/>
    <w:rsid w:val="006B529E"/>
    <w:rsid w:val="006C3607"/>
    <w:rsid w:val="006D2164"/>
    <w:rsid w:val="006F7566"/>
    <w:rsid w:val="0070598F"/>
    <w:rsid w:val="00770439"/>
    <w:rsid w:val="007720C1"/>
    <w:rsid w:val="00793B2F"/>
    <w:rsid w:val="00832DB8"/>
    <w:rsid w:val="0083496E"/>
    <w:rsid w:val="00841EB3"/>
    <w:rsid w:val="00854508"/>
    <w:rsid w:val="00876E3E"/>
    <w:rsid w:val="008E43F1"/>
    <w:rsid w:val="008E5374"/>
    <w:rsid w:val="008F7277"/>
    <w:rsid w:val="00936FE5"/>
    <w:rsid w:val="00946008"/>
    <w:rsid w:val="009564F8"/>
    <w:rsid w:val="009E5FB9"/>
    <w:rsid w:val="009F6222"/>
    <w:rsid w:val="00A01143"/>
    <w:rsid w:val="00A1121F"/>
    <w:rsid w:val="00A266D7"/>
    <w:rsid w:val="00A40210"/>
    <w:rsid w:val="00A63704"/>
    <w:rsid w:val="00A80C60"/>
    <w:rsid w:val="00AB0B9E"/>
    <w:rsid w:val="00AB2822"/>
    <w:rsid w:val="00AB41DD"/>
    <w:rsid w:val="00AF32FB"/>
    <w:rsid w:val="00AF4526"/>
    <w:rsid w:val="00AF5678"/>
    <w:rsid w:val="00AF5B58"/>
    <w:rsid w:val="00B02BFE"/>
    <w:rsid w:val="00B36D98"/>
    <w:rsid w:val="00B40803"/>
    <w:rsid w:val="00B51635"/>
    <w:rsid w:val="00B534EB"/>
    <w:rsid w:val="00B77F69"/>
    <w:rsid w:val="00B92C49"/>
    <w:rsid w:val="00B933CC"/>
    <w:rsid w:val="00BB163A"/>
    <w:rsid w:val="00BD19F9"/>
    <w:rsid w:val="00BD5BDF"/>
    <w:rsid w:val="00C85ED8"/>
    <w:rsid w:val="00C91280"/>
    <w:rsid w:val="00C914BB"/>
    <w:rsid w:val="00CB1417"/>
    <w:rsid w:val="00CC7E08"/>
    <w:rsid w:val="00CD1EEB"/>
    <w:rsid w:val="00CE7440"/>
    <w:rsid w:val="00CF0BF4"/>
    <w:rsid w:val="00D114D4"/>
    <w:rsid w:val="00D1242D"/>
    <w:rsid w:val="00D765C5"/>
    <w:rsid w:val="00DB74F3"/>
    <w:rsid w:val="00DD17ED"/>
    <w:rsid w:val="00DD7F02"/>
    <w:rsid w:val="00E05B4A"/>
    <w:rsid w:val="00E8371F"/>
    <w:rsid w:val="00EB1055"/>
    <w:rsid w:val="00EB6B85"/>
    <w:rsid w:val="00EC335C"/>
    <w:rsid w:val="00EC3A1A"/>
    <w:rsid w:val="00F17502"/>
    <w:rsid w:val="00F42F25"/>
    <w:rsid w:val="00F54881"/>
    <w:rsid w:val="00F931C5"/>
    <w:rsid w:val="00FC3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92D"/>
    <w:rPr>
      <w:sz w:val="22"/>
    </w:rPr>
  </w:style>
  <w:style w:type="paragraph" w:styleId="Heading1">
    <w:name w:val="heading 1"/>
    <w:basedOn w:val="Normal"/>
    <w:next w:val="Normal"/>
    <w:qFormat/>
    <w:rsid w:val="0018792D"/>
    <w:pPr>
      <w:keepNext/>
      <w:outlineLvl w:val="0"/>
    </w:pPr>
    <w:rPr>
      <w:b/>
      <w:sz w:val="28"/>
    </w:rPr>
  </w:style>
  <w:style w:type="paragraph" w:styleId="Heading2">
    <w:name w:val="heading 2"/>
    <w:basedOn w:val="Normal"/>
    <w:next w:val="Normal"/>
    <w:qFormat/>
    <w:rsid w:val="0018792D"/>
    <w:pPr>
      <w:keepNext/>
      <w:jc w:val="center"/>
      <w:outlineLvl w:val="1"/>
    </w:pPr>
    <w:rPr>
      <w:rFonts w:ascii="Tahoma" w:hAnsi="Tahoma"/>
      <w:b/>
    </w:rPr>
  </w:style>
  <w:style w:type="paragraph" w:styleId="Heading3">
    <w:name w:val="heading 3"/>
    <w:basedOn w:val="Normal"/>
    <w:next w:val="Normal"/>
    <w:qFormat/>
    <w:rsid w:val="0018792D"/>
    <w:pPr>
      <w:keepNext/>
      <w:outlineLvl w:val="2"/>
    </w:pPr>
    <w:rPr>
      <w:rFonts w:ascii="Arial" w:hAnsi="Arial"/>
      <w:snapToGrid w:val="0"/>
      <w:color w:val="000000"/>
      <w:sz w:val="24"/>
    </w:rPr>
  </w:style>
  <w:style w:type="paragraph" w:styleId="Heading4">
    <w:name w:val="heading 4"/>
    <w:basedOn w:val="Normal"/>
    <w:next w:val="Normal"/>
    <w:qFormat/>
    <w:rsid w:val="0018792D"/>
    <w:pPr>
      <w:keepNext/>
      <w:jc w:val="center"/>
      <w:outlineLvl w:val="3"/>
    </w:pPr>
    <w:rPr>
      <w:b/>
      <w:sz w:val="24"/>
    </w:rPr>
  </w:style>
  <w:style w:type="paragraph" w:styleId="Heading5">
    <w:name w:val="heading 5"/>
    <w:basedOn w:val="Normal"/>
    <w:next w:val="Normal"/>
    <w:qFormat/>
    <w:rsid w:val="0018792D"/>
    <w:pPr>
      <w:keepNext/>
      <w:outlineLvl w:val="4"/>
    </w:pPr>
    <w:rPr>
      <w:rFonts w:ascii="Arial" w:hAnsi="Arial"/>
      <w:snapToGrid w:val="0"/>
      <w:color w:val="FF0000"/>
      <w:sz w:val="24"/>
    </w:rPr>
  </w:style>
  <w:style w:type="paragraph" w:styleId="Heading6">
    <w:name w:val="heading 6"/>
    <w:basedOn w:val="Normal"/>
    <w:next w:val="Normal"/>
    <w:qFormat/>
    <w:rsid w:val="0018792D"/>
    <w:pPr>
      <w:keepNext/>
      <w:outlineLvl w:val="5"/>
    </w:pPr>
    <w:rPr>
      <w:rFonts w:ascii="Arial" w:hAnsi="Arial"/>
      <w:snapToGrid w:val="0"/>
      <w:sz w:val="24"/>
    </w:rPr>
  </w:style>
  <w:style w:type="paragraph" w:styleId="Heading7">
    <w:name w:val="heading 7"/>
    <w:basedOn w:val="Normal"/>
    <w:next w:val="Normal"/>
    <w:qFormat/>
    <w:rsid w:val="0018792D"/>
    <w:pPr>
      <w:keepNext/>
      <w:outlineLvl w:val="6"/>
    </w:pPr>
    <w:rPr>
      <w:b/>
      <w:snapToGrid w:val="0"/>
      <w:color w:val="000000"/>
    </w:rPr>
  </w:style>
  <w:style w:type="paragraph" w:styleId="Heading8">
    <w:name w:val="heading 8"/>
    <w:basedOn w:val="Normal"/>
    <w:next w:val="Normal"/>
    <w:qFormat/>
    <w:rsid w:val="0018792D"/>
    <w:pPr>
      <w:keepNext/>
      <w:jc w:val="center"/>
      <w:outlineLvl w:val="7"/>
    </w:pPr>
    <w:rPr>
      <w:rFonts w:ascii="Arial" w:hAnsi="Arial"/>
      <w:b/>
      <w:snapToGrid w:val="0"/>
      <w:color w:val="000000"/>
      <w:sz w:val="14"/>
    </w:rPr>
  </w:style>
  <w:style w:type="paragraph" w:styleId="Heading9">
    <w:name w:val="heading 9"/>
    <w:basedOn w:val="Normal"/>
    <w:next w:val="Normal"/>
    <w:qFormat/>
    <w:rsid w:val="0018792D"/>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792D"/>
    <w:pPr>
      <w:tabs>
        <w:tab w:val="center" w:pos="4320"/>
        <w:tab w:val="right" w:pos="8640"/>
      </w:tabs>
    </w:pPr>
  </w:style>
  <w:style w:type="paragraph" w:styleId="BodyText">
    <w:name w:val="Body Text"/>
    <w:basedOn w:val="Normal"/>
    <w:rsid w:val="0018792D"/>
    <w:pPr>
      <w:jc w:val="center"/>
    </w:pPr>
    <w:rPr>
      <w:rFonts w:ascii="Tahoma" w:hAnsi="Tahoma"/>
      <w:b/>
      <w:sz w:val="24"/>
    </w:rPr>
  </w:style>
  <w:style w:type="paragraph" w:styleId="BodyText2">
    <w:name w:val="Body Text 2"/>
    <w:basedOn w:val="Normal"/>
    <w:rsid w:val="0018792D"/>
    <w:rPr>
      <w:rFonts w:ascii="Tahoma" w:hAnsi="Tahoma"/>
      <w:snapToGrid w:val="0"/>
      <w:color w:val="000000"/>
      <w:sz w:val="16"/>
    </w:rPr>
  </w:style>
  <w:style w:type="paragraph" w:styleId="Footer">
    <w:name w:val="footer"/>
    <w:basedOn w:val="Normal"/>
    <w:link w:val="FooterChar"/>
    <w:uiPriority w:val="99"/>
    <w:rsid w:val="0018792D"/>
    <w:pPr>
      <w:tabs>
        <w:tab w:val="center" w:pos="4320"/>
        <w:tab w:val="right" w:pos="8640"/>
      </w:tabs>
    </w:pPr>
  </w:style>
  <w:style w:type="character" w:styleId="PageNumber">
    <w:name w:val="page number"/>
    <w:basedOn w:val="DefaultParagraphFont"/>
    <w:rsid w:val="0018792D"/>
  </w:style>
  <w:style w:type="paragraph" w:styleId="FootnoteText">
    <w:name w:val="footnote text"/>
    <w:basedOn w:val="Normal"/>
    <w:semiHidden/>
    <w:rsid w:val="0018792D"/>
    <w:rPr>
      <w:rFonts w:ascii="Garamond" w:hAnsi="Garamond"/>
    </w:rPr>
  </w:style>
  <w:style w:type="paragraph" w:customStyle="1" w:styleId="ABodyBullet3">
    <w:name w:val="A_Body Bullet 3"/>
    <w:basedOn w:val="Normal"/>
    <w:rsid w:val="0018792D"/>
    <w:pPr>
      <w:numPr>
        <w:numId w:val="1"/>
      </w:numPr>
    </w:pPr>
  </w:style>
  <w:style w:type="paragraph" w:styleId="BodyTextIndent">
    <w:name w:val="Body Text Indent"/>
    <w:basedOn w:val="Normal"/>
    <w:rsid w:val="0018792D"/>
    <w:pPr>
      <w:autoSpaceDE w:val="0"/>
      <w:autoSpaceDN w:val="0"/>
      <w:adjustRightInd w:val="0"/>
      <w:ind w:left="1080"/>
    </w:pPr>
  </w:style>
  <w:style w:type="table" w:styleId="TableGrid">
    <w:name w:val="Table Grid"/>
    <w:basedOn w:val="TableNormal"/>
    <w:rsid w:val="00793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2C60"/>
    <w:rPr>
      <w:rFonts w:ascii="Tahoma" w:hAnsi="Tahoma" w:cs="Tahoma"/>
      <w:sz w:val="16"/>
      <w:szCs w:val="16"/>
    </w:rPr>
  </w:style>
  <w:style w:type="character" w:customStyle="1" w:styleId="BalloonTextChar">
    <w:name w:val="Balloon Text Char"/>
    <w:basedOn w:val="DefaultParagraphFont"/>
    <w:link w:val="BalloonText"/>
    <w:rsid w:val="005F2C60"/>
    <w:rPr>
      <w:rFonts w:ascii="Tahoma" w:hAnsi="Tahoma" w:cs="Tahoma"/>
      <w:sz w:val="16"/>
      <w:szCs w:val="16"/>
    </w:rPr>
  </w:style>
  <w:style w:type="character" w:customStyle="1" w:styleId="FooterChar">
    <w:name w:val="Footer Char"/>
    <w:basedOn w:val="DefaultParagraphFont"/>
    <w:link w:val="Footer"/>
    <w:uiPriority w:val="99"/>
    <w:rsid w:val="00CD1EEB"/>
    <w:rPr>
      <w:sz w:val="22"/>
    </w:rPr>
  </w:style>
  <w:style w:type="paragraph" w:styleId="PlainText">
    <w:name w:val="Plain Text"/>
    <w:basedOn w:val="Normal"/>
    <w:link w:val="PlainTextChar"/>
    <w:uiPriority w:val="99"/>
    <w:unhideWhenUsed/>
    <w:rsid w:val="000270A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270A6"/>
    <w:rPr>
      <w:rFonts w:ascii="Consolas" w:eastAsiaTheme="minorHAnsi" w:hAnsi="Consolas" w:cstheme="minorBidi"/>
      <w:sz w:val="21"/>
      <w:szCs w:val="21"/>
    </w:rPr>
  </w:style>
  <w:style w:type="table" w:styleId="LightList-Accent5">
    <w:name w:val="Light List Accent 5"/>
    <w:basedOn w:val="TableNormal"/>
    <w:uiPriority w:val="61"/>
    <w:rsid w:val="00CE744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854508"/>
    <w:pPr>
      <w:ind w:left="720"/>
      <w:contextualSpacing/>
    </w:pPr>
  </w:style>
  <w:style w:type="character" w:styleId="Hyperlink">
    <w:name w:val="Hyperlink"/>
    <w:basedOn w:val="DefaultParagraphFont"/>
    <w:uiPriority w:val="99"/>
    <w:unhideWhenUsed/>
    <w:rsid w:val="00347893"/>
    <w:rPr>
      <w:color w:val="0000FF"/>
      <w:u w:val="single"/>
    </w:rPr>
  </w:style>
</w:styles>
</file>

<file path=word/webSettings.xml><?xml version="1.0" encoding="utf-8"?>
<w:webSettings xmlns:r="http://schemas.openxmlformats.org/officeDocument/2006/relationships" xmlns:w="http://schemas.openxmlformats.org/wordprocessingml/2006/main">
  <w:divs>
    <w:div w:id="635992751">
      <w:bodyDiv w:val="1"/>
      <w:marLeft w:val="0"/>
      <w:marRight w:val="0"/>
      <w:marTop w:val="0"/>
      <w:marBottom w:val="0"/>
      <w:divBdr>
        <w:top w:val="none" w:sz="0" w:space="0" w:color="auto"/>
        <w:left w:val="none" w:sz="0" w:space="0" w:color="auto"/>
        <w:bottom w:val="none" w:sz="0" w:space="0" w:color="auto"/>
        <w:right w:val="none" w:sz="0" w:space="0" w:color="auto"/>
      </w:divBdr>
    </w:div>
    <w:div w:id="732897979">
      <w:bodyDiv w:val="1"/>
      <w:marLeft w:val="0"/>
      <w:marRight w:val="0"/>
      <w:marTop w:val="0"/>
      <w:marBottom w:val="0"/>
      <w:divBdr>
        <w:top w:val="none" w:sz="0" w:space="0" w:color="auto"/>
        <w:left w:val="none" w:sz="0" w:space="0" w:color="auto"/>
        <w:bottom w:val="none" w:sz="0" w:space="0" w:color="auto"/>
        <w:right w:val="none" w:sz="0" w:space="0" w:color="auto"/>
      </w:divBdr>
      <w:divsChild>
        <w:div w:id="298535512">
          <w:marLeft w:val="0"/>
          <w:marRight w:val="0"/>
          <w:marTop w:val="0"/>
          <w:marBottom w:val="0"/>
          <w:divBdr>
            <w:top w:val="none" w:sz="0" w:space="0" w:color="auto"/>
            <w:left w:val="none" w:sz="0" w:space="0" w:color="auto"/>
            <w:bottom w:val="none" w:sz="0" w:space="0" w:color="auto"/>
            <w:right w:val="none" w:sz="0" w:space="0" w:color="auto"/>
          </w:divBdr>
          <w:divsChild>
            <w:div w:id="456722663">
              <w:marLeft w:val="0"/>
              <w:marRight w:val="0"/>
              <w:marTop w:val="0"/>
              <w:marBottom w:val="0"/>
              <w:divBdr>
                <w:top w:val="none" w:sz="0" w:space="0" w:color="auto"/>
                <w:left w:val="none" w:sz="0" w:space="0" w:color="auto"/>
                <w:bottom w:val="none" w:sz="0" w:space="0" w:color="auto"/>
                <w:right w:val="none" w:sz="0" w:space="0" w:color="auto"/>
              </w:divBdr>
              <w:divsChild>
                <w:div w:id="1346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8296">
      <w:bodyDiv w:val="1"/>
      <w:marLeft w:val="0"/>
      <w:marRight w:val="0"/>
      <w:marTop w:val="0"/>
      <w:marBottom w:val="0"/>
      <w:divBdr>
        <w:top w:val="none" w:sz="0" w:space="0" w:color="auto"/>
        <w:left w:val="none" w:sz="0" w:space="0" w:color="auto"/>
        <w:bottom w:val="none" w:sz="0" w:space="0" w:color="auto"/>
        <w:right w:val="none" w:sz="0" w:space="0" w:color="auto"/>
      </w:divBdr>
    </w:div>
    <w:div w:id="1069305369">
      <w:bodyDiv w:val="1"/>
      <w:marLeft w:val="0"/>
      <w:marRight w:val="0"/>
      <w:marTop w:val="0"/>
      <w:marBottom w:val="0"/>
      <w:divBdr>
        <w:top w:val="none" w:sz="0" w:space="0" w:color="auto"/>
        <w:left w:val="none" w:sz="0" w:space="0" w:color="auto"/>
        <w:bottom w:val="none" w:sz="0" w:space="0" w:color="auto"/>
        <w:right w:val="none" w:sz="0" w:space="0" w:color="auto"/>
      </w:divBdr>
    </w:div>
    <w:div w:id="1225528502">
      <w:bodyDiv w:val="1"/>
      <w:marLeft w:val="0"/>
      <w:marRight w:val="0"/>
      <w:marTop w:val="0"/>
      <w:marBottom w:val="0"/>
      <w:divBdr>
        <w:top w:val="none" w:sz="0" w:space="0" w:color="auto"/>
        <w:left w:val="none" w:sz="0" w:space="0" w:color="auto"/>
        <w:bottom w:val="none" w:sz="0" w:space="0" w:color="auto"/>
        <w:right w:val="none" w:sz="0" w:space="0" w:color="auto"/>
      </w:divBdr>
    </w:div>
    <w:div w:id="17513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mg.org/news/meetings/tc/ut/info.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OMG-FDTF\lib\exe\fetch.php%3fmedia=20110420_edm_omg_workstreams.ppt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mgwiki.org/OMG-FDTF/doku.php?id=meeting_presentations_and_not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Newman@wellsfarg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omg.org/" TargetMode="External"/><Relationship Id="rId1" Type="http://schemas.openxmlformats.org/officeDocument/2006/relationships/image" Target="media/image1.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us xmlns="116c0ff8-cfa5-4e39-8bf7-4530687bceac">Active</Document_x0020_Status>
    <DSO_x0020_Project xmlns="3dd42efe-f980-4d13-ae0a-1f5ebfb51d7c">Dodd-Frank Impact Assessment</DSO_x0020_Project>
    <Approval xmlns="5b7b6afe-b3be-43de-b0c2-fcf1a0c330be">false</Approval>
    <PMO_x0020_Deliverable_x0020_Type xmlns="5b7b6afe-b3be-43de-b0c2-fcf1a0c330be">Meeting Minutes</PMO_x0020_Deliverable_x0020_Type>
    <DQ_x0020_Program xmlns="116c0ff8-cfa5-4e39-8bf7-4530687bceac">02.  Dodd-Frank Impact Assessment</DQ_x0020_Program>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Management Deliverable" ma:contentTypeID="0x010100CF2FE80236DD644D80CC92DFFE73E0790062963A84445B594884EE179226DD91E7" ma:contentTypeVersion="10" ma:contentTypeDescription="" ma:contentTypeScope="" ma:versionID="a93e2b554d8407aca88a561c3187ea79">
  <xsd:schema xmlns:xsd="http://www.w3.org/2001/XMLSchema" xmlns:p="http://schemas.microsoft.com/office/2006/metadata/properties" xmlns:ns2="5b7b6afe-b3be-43de-b0c2-fcf1a0c330be" xmlns:ns3="3dd42efe-f980-4d13-ae0a-1f5ebfb51d7c" xmlns:ns4="116c0ff8-cfa5-4e39-8bf7-4530687bceac" targetNamespace="http://schemas.microsoft.com/office/2006/metadata/properties" ma:root="true" ma:fieldsID="f8797f381c5cfad51e21787dcba39d52" ns2:_="" ns3:_="" ns4:_="">
    <xsd:import namespace="5b7b6afe-b3be-43de-b0c2-fcf1a0c330be"/>
    <xsd:import namespace="3dd42efe-f980-4d13-ae0a-1f5ebfb51d7c"/>
    <xsd:import namespace="116c0ff8-cfa5-4e39-8bf7-4530687bceac"/>
    <xsd:element name="properties">
      <xsd:complexType>
        <xsd:sequence>
          <xsd:element name="documentManagement">
            <xsd:complexType>
              <xsd:all>
                <xsd:element ref="ns2:PMO_x0020_Deliverable_x0020_Type" minOccurs="0"/>
                <xsd:element ref="ns3:DSO_x0020_Project" minOccurs="0"/>
                <xsd:element ref="ns4:DQ_x0020_Program"/>
                <xsd:element ref="ns4:Document_x0020_Status" minOccurs="0"/>
                <xsd:element ref="ns2:Approval" minOccurs="0"/>
              </xsd:all>
            </xsd:complexType>
          </xsd:element>
        </xsd:sequence>
      </xsd:complexType>
    </xsd:element>
  </xsd:schema>
  <xsd:schema xmlns:xsd="http://www.w3.org/2001/XMLSchema" xmlns:dms="http://schemas.microsoft.com/office/2006/documentManagement/types" targetNamespace="5b7b6afe-b3be-43de-b0c2-fcf1a0c330be" elementFormDefault="qualified">
    <xsd:import namespace="http://schemas.microsoft.com/office/2006/documentManagement/types"/>
    <xsd:element name="PMO_x0020_Deliverable_x0020_Type" ma:index="2" nillable="true" ma:displayName="PMO Deliverable Type" ma:default="Charter" ma:description="Select the associated PMO deliverable type the artifact addresses (applies only to PMO specific deliverables)" ma:format="RadioButtons" ma:internalName="PMO_x0020_Deliverable_x0020_Type">
      <xsd:simpleType>
        <xsd:restriction base="dms:Choice">
          <xsd:enumeration value="Charter"/>
          <xsd:enumeration value="Program Plan"/>
          <xsd:enumeration value="Communication Plan"/>
          <xsd:enumeration value="Quality Management Plan"/>
          <xsd:enumeration value="Program Budget"/>
          <xsd:enumeration value="Acceptance Plan"/>
          <xsd:enumeration value="Program Cost Forecast"/>
          <xsd:enumeration value="Status Reports"/>
          <xsd:enumeration value="Change Request Logs"/>
          <xsd:enumeration value="Risk Logs"/>
          <xsd:enumeration value="Issue Logs"/>
          <xsd:enumeration value="RACI Matrix"/>
          <xsd:enumeration value="Meeting Minutes"/>
          <xsd:enumeration value="Meeting Presentation"/>
          <xsd:enumeration value="Reference"/>
          <xsd:enumeration value="Joe Spotlight"/>
          <xsd:enumeration value="Other"/>
        </xsd:restriction>
      </xsd:simpleType>
    </xsd:element>
    <xsd:element name="Approval" ma:index="6" nillable="true" ma:displayName="Approved?" ma:default="0" ma:description="This field indicates if the PMO Artifact has been approved.   Mark as yes if this change request has been officially accepted by your accountable executive." ma:internalName="Approval">
      <xsd:simpleType>
        <xsd:restriction base="dms:Boolean"/>
      </xsd:simpleType>
    </xsd:element>
  </xsd:schema>
  <xsd:schema xmlns:xsd="http://www.w3.org/2001/XMLSchema" xmlns:dms="http://schemas.microsoft.com/office/2006/documentManagement/types" targetNamespace="3dd42efe-f980-4d13-ae0a-1f5ebfb51d7c" elementFormDefault="qualified">
    <xsd:import namespace="http://schemas.microsoft.com/office/2006/documentManagement/types"/>
    <xsd:element name="DSO_x0020_Project" ma:index="3" nillable="true" ma:displayName="Project Name" ma:default="DSO Initiative" ma:description="Select the associated project from the drop down list" ma:format="Dropdown" ma:internalName="DSO_x0020_Project">
      <xsd:simpleType>
        <xsd:restriction base="dms:Choice">
          <xsd:enumeration value="DSO Initiative"/>
          <xsd:enumeration value="Data Standards Development"/>
          <xsd:enumeration value="Dodd-Frank Impact Assessment"/>
          <xsd:enumeration value="Data Standards Adoption, Monitoring and Reporting"/>
          <xsd:enumeration value="Wave 1 2010"/>
          <xsd:enumeration value="Wave 2 2011"/>
          <xsd:enumeration value="Wave 3 2011"/>
          <xsd:enumeration value="Wave 4 2011"/>
          <xsd:enumeration value="Wave 5 2011"/>
          <xsd:enumeration value="Citi Reference Data Model/ Data Management Solution (COMBINED)"/>
          <xsd:enumeration value="3rd Party Alliances"/>
        </xsd:restriction>
      </xsd:simpleType>
    </xsd:element>
  </xsd:schema>
  <xsd:schema xmlns:xsd="http://www.w3.org/2001/XMLSchema" xmlns:dms="http://schemas.microsoft.com/office/2006/documentManagement/types" targetNamespace="116c0ff8-cfa5-4e39-8bf7-4530687bceac" elementFormDefault="qualified">
    <xsd:import namespace="http://schemas.microsoft.com/office/2006/documentManagement/types"/>
    <xsd:element name="DQ_x0020_Program" ma:index="4" ma:displayName="Data Standards" ma:default="08.  DSWG" ma:description="Please select the high level category / parent program that teh project artifact is aligned to.  If none apply, please leave this entry blank." ma:format="Dropdown" ma:internalName="DQ_x0020_Program">
      <xsd:simpleType>
        <xsd:restriction base="dms:Choice">
          <xsd:enumeration value="08.  DSWG"/>
          <xsd:enumeration value="Templates"/>
          <xsd:enumeration value="Risk &amp; Issues Log"/>
          <xsd:enumeration value="Program Maintence (Process Documents)"/>
          <xsd:enumeration value="Joe Spotlights"/>
          <xsd:enumeration value="Meeting Documents"/>
          <xsd:enumeration value="Training Documents"/>
          <xsd:enumeration value="Milestones Report"/>
          <xsd:enumeration value="01.  Data Standards Initiative"/>
          <xsd:enumeration value="02.  Dodd-Frank Impact Assessment"/>
          <xsd:enumeration value="03.  Data Management Practices 2011"/>
          <xsd:enumeration value="04.  Data Standard Development 2010"/>
          <xsd:enumeration value="05.  Data Standard Development 2011"/>
          <xsd:enumeration value="06.  Data Standards Platform"/>
          <xsd:enumeration value="07.  External Standards Bodies Engagement"/>
        </xsd:restriction>
      </xsd:simpleType>
    </xsd:element>
    <xsd:element name="Document_x0020_Status" ma:index="5" nillable="true" ma:displayName="Document Status" ma:default="Active" ma:description="The status of the document in relation to to project  lifecycle.   Select &quot;Archive&quot; if the document should no appear in the default list view." ma:format="Dropdown" ma:internalName="Document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AB886FE-2AA9-4C17-BB4A-3A0E2B24DCF1}">
  <ds:schemaRefs>
    <ds:schemaRef ds:uri="http://schemas.microsoft.com/office/2006/metadata/properties"/>
    <ds:schemaRef ds:uri="116c0ff8-cfa5-4e39-8bf7-4530687bceac"/>
    <ds:schemaRef ds:uri="3dd42efe-f980-4d13-ae0a-1f5ebfb51d7c"/>
    <ds:schemaRef ds:uri="5b7b6afe-b3be-43de-b0c2-fcf1a0c330be"/>
  </ds:schemaRefs>
</ds:datastoreItem>
</file>

<file path=customXml/itemProps2.xml><?xml version="1.0" encoding="utf-8"?>
<ds:datastoreItem xmlns:ds="http://schemas.openxmlformats.org/officeDocument/2006/customXml" ds:itemID="{9E6F3238-4501-4287-A5A4-1B52D9BEEC34}">
  <ds:schemaRefs>
    <ds:schemaRef ds:uri="http://schemas.microsoft.com/office/2006/metadata/longProperties"/>
  </ds:schemaRefs>
</ds:datastoreItem>
</file>

<file path=customXml/itemProps3.xml><?xml version="1.0" encoding="utf-8"?>
<ds:datastoreItem xmlns:ds="http://schemas.openxmlformats.org/officeDocument/2006/customXml" ds:itemID="{161EBDC1-FCA7-486A-B2DC-A639A3F7A46E}">
  <ds:schemaRefs>
    <ds:schemaRef ds:uri="http://schemas.microsoft.com/sharepoint/v3/contenttype/forms"/>
  </ds:schemaRefs>
</ds:datastoreItem>
</file>

<file path=customXml/itemProps4.xml><?xml version="1.0" encoding="utf-8"?>
<ds:datastoreItem xmlns:ds="http://schemas.openxmlformats.org/officeDocument/2006/customXml" ds:itemID="{4F2843F8-0C64-47B6-9270-4FE187AC2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b6afe-b3be-43de-b0c2-fcf1a0c330be"/>
    <ds:schemaRef ds:uri="3dd42efe-f980-4d13-ae0a-1f5ebfb51d7c"/>
    <ds:schemaRef ds:uri="116c0ff8-cfa5-4e39-8bf7-4530687bcea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Credit Risk Discussion - 04-13 Meeting Minutes</vt:lpstr>
    </vt:vector>
  </TitlesOfParts>
  <Company>CBS</Company>
  <LinksUpToDate>false</LinksUpToDate>
  <CharactersWithSpaces>12151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Risk Discussion - 04-13 Meeting Minutes</dc:title>
  <dc:creator>Alyssa Connolly</dc:creator>
  <cp:lastModifiedBy>hs45938</cp:lastModifiedBy>
  <cp:revision>2</cp:revision>
  <cp:lastPrinted>2007-12-05T14:34:00Z</cp:lastPrinted>
  <dcterms:created xsi:type="dcterms:W3CDTF">2011-05-02T01:53:00Z</dcterms:created>
  <dcterms:modified xsi:type="dcterms:W3CDTF">2011-05-02T01:53:00Z</dcterms:modified>
  <cp:contentType>Project Management Deliverable</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ContentTypeId">
    <vt:lpwstr>0x010100CF2FE80236DD644D80CC92DFFE73E0790062963A84445B594884EE179226DD91E7</vt:lpwstr>
  </property>
</Properties>
</file>