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BB9" w:rsidRDefault="000A0186" w:rsidP="005F5723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5F5723">
        <w:rPr>
          <w:rFonts w:asciiTheme="minorHAnsi" w:hAnsiTheme="minorHAnsi"/>
          <w:b/>
          <w:sz w:val="22"/>
          <w:szCs w:val="22"/>
          <w:u w:val="single"/>
        </w:rPr>
        <w:t xml:space="preserve">Global Data Standards </w:t>
      </w:r>
      <w:r w:rsidR="00D66BB9">
        <w:rPr>
          <w:rFonts w:asciiTheme="minorHAnsi" w:hAnsiTheme="minorHAnsi"/>
          <w:b/>
          <w:sz w:val="22"/>
          <w:szCs w:val="22"/>
          <w:u w:val="single"/>
        </w:rPr>
        <w:t xml:space="preserve">Strategy </w:t>
      </w:r>
    </w:p>
    <w:p w:rsidR="00D66BB9" w:rsidRDefault="000A0186" w:rsidP="005F5723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5F5723">
        <w:rPr>
          <w:rFonts w:asciiTheme="minorHAnsi" w:hAnsiTheme="minorHAnsi"/>
          <w:b/>
          <w:sz w:val="22"/>
          <w:szCs w:val="22"/>
          <w:u w:val="single"/>
        </w:rPr>
        <w:t xml:space="preserve">for </w:t>
      </w:r>
    </w:p>
    <w:p w:rsidR="00D307F2" w:rsidRPr="005F5723" w:rsidRDefault="000A0186" w:rsidP="00A64454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5F5723">
        <w:rPr>
          <w:rFonts w:asciiTheme="minorHAnsi" w:hAnsiTheme="minorHAnsi"/>
          <w:b/>
          <w:sz w:val="22"/>
          <w:szCs w:val="22"/>
          <w:u w:val="single"/>
        </w:rPr>
        <w:t>Financial Services</w:t>
      </w:r>
    </w:p>
    <w:p w:rsidR="007574CC" w:rsidRPr="005F5723" w:rsidRDefault="007574CC" w:rsidP="003C7C7A">
      <w:pPr>
        <w:rPr>
          <w:rFonts w:asciiTheme="minorHAnsi" w:hAnsiTheme="minorHAnsi"/>
          <w:sz w:val="22"/>
          <w:szCs w:val="22"/>
        </w:rPr>
      </w:pPr>
    </w:p>
    <w:p w:rsidR="005F5723" w:rsidRPr="005F5723" w:rsidRDefault="005F5723" w:rsidP="005F5723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5F5723">
        <w:rPr>
          <w:rFonts w:asciiTheme="minorHAnsi" w:hAnsiTheme="minorHAnsi"/>
          <w:b/>
          <w:sz w:val="22"/>
          <w:szCs w:val="22"/>
          <w:u w:val="single"/>
        </w:rPr>
        <w:t>White Paper</w:t>
      </w:r>
    </w:p>
    <w:p w:rsidR="005F5723" w:rsidRDefault="005F5723" w:rsidP="003C7C7A">
      <w:pPr>
        <w:rPr>
          <w:rFonts w:asciiTheme="minorHAnsi" w:hAnsiTheme="minorHAnsi"/>
          <w:sz w:val="22"/>
          <w:szCs w:val="22"/>
        </w:rPr>
      </w:pPr>
    </w:p>
    <w:p w:rsidR="005A6D42" w:rsidRPr="005A6D42" w:rsidRDefault="005A6D42" w:rsidP="005A6D42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5A6D42">
        <w:rPr>
          <w:rFonts w:asciiTheme="minorHAnsi" w:hAnsiTheme="minorHAnsi"/>
          <w:b/>
          <w:sz w:val="22"/>
          <w:szCs w:val="22"/>
          <w:u w:val="single"/>
        </w:rPr>
        <w:t>Preliminary Outline</w:t>
      </w:r>
    </w:p>
    <w:p w:rsidR="005F5723" w:rsidRPr="005F5723" w:rsidRDefault="005F5723" w:rsidP="003C7C7A">
      <w:pPr>
        <w:rPr>
          <w:rFonts w:asciiTheme="minorHAnsi" w:hAnsiTheme="minorHAnsi"/>
          <w:sz w:val="22"/>
          <w:szCs w:val="22"/>
        </w:rPr>
      </w:pPr>
    </w:p>
    <w:p w:rsidR="00D307F2" w:rsidRDefault="00D307F2" w:rsidP="003C7C7A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Executive Summary</w:t>
      </w:r>
    </w:p>
    <w:p w:rsidR="00A64454" w:rsidRDefault="00A64454" w:rsidP="003C7C7A">
      <w:pPr>
        <w:rPr>
          <w:rFonts w:asciiTheme="minorHAnsi" w:hAnsiTheme="minorHAnsi"/>
          <w:b/>
          <w:sz w:val="22"/>
          <w:szCs w:val="22"/>
        </w:rPr>
      </w:pPr>
    </w:p>
    <w:p w:rsidR="00A64454" w:rsidRDefault="00A64454" w:rsidP="00A64454">
      <w:pPr>
        <w:pStyle w:val="ListParagraph"/>
        <w:numPr>
          <w:ilvl w:val="0"/>
          <w:numId w:val="10"/>
        </w:numPr>
      </w:pPr>
      <w:r w:rsidRPr="00A64454">
        <w:t>Problem</w:t>
      </w:r>
    </w:p>
    <w:p w:rsidR="00A64454" w:rsidRDefault="00A64454" w:rsidP="00A64454">
      <w:pPr>
        <w:pStyle w:val="ListParagraph"/>
        <w:numPr>
          <w:ilvl w:val="1"/>
          <w:numId w:val="10"/>
        </w:numPr>
      </w:pPr>
      <w:r>
        <w:t>The absence of data standards have bedeviled the industry for a long time, coming to a head in the 2008 crisis</w:t>
      </w:r>
    </w:p>
    <w:p w:rsidR="00A64454" w:rsidRDefault="00A64454" w:rsidP="00A64454">
      <w:pPr>
        <w:pStyle w:val="ListParagraph"/>
        <w:numPr>
          <w:ilvl w:val="0"/>
          <w:numId w:val="10"/>
        </w:numPr>
      </w:pPr>
      <w:r>
        <w:t xml:space="preserve">Vision </w:t>
      </w:r>
    </w:p>
    <w:p w:rsidR="00A64454" w:rsidRDefault="00A64454" w:rsidP="00A64454">
      <w:pPr>
        <w:pStyle w:val="ListParagraph"/>
        <w:numPr>
          <w:ilvl w:val="1"/>
          <w:numId w:val="10"/>
        </w:numPr>
      </w:pPr>
      <w:r>
        <w:t xml:space="preserve">Standards </w:t>
      </w:r>
      <w:r w:rsidR="00655EDF">
        <w:t>defined and implemented</w:t>
      </w:r>
    </w:p>
    <w:p w:rsidR="00655EDF" w:rsidRDefault="00655EDF" w:rsidP="00A64454">
      <w:pPr>
        <w:pStyle w:val="ListParagraph"/>
        <w:numPr>
          <w:ilvl w:val="1"/>
          <w:numId w:val="10"/>
        </w:numPr>
      </w:pPr>
      <w:r>
        <w:t>Tagging at source</w:t>
      </w:r>
    </w:p>
    <w:p w:rsidR="00655EDF" w:rsidRDefault="00655EDF" w:rsidP="00A64454">
      <w:pPr>
        <w:pStyle w:val="ListParagraph"/>
        <w:numPr>
          <w:ilvl w:val="1"/>
          <w:numId w:val="10"/>
        </w:numPr>
      </w:pPr>
      <w:r>
        <w:t>Operational and systemic risks reduced</w:t>
      </w:r>
    </w:p>
    <w:p w:rsidR="00655EDF" w:rsidRPr="00A64454" w:rsidRDefault="00655EDF" w:rsidP="00A64454">
      <w:pPr>
        <w:pStyle w:val="ListParagraph"/>
        <w:numPr>
          <w:ilvl w:val="1"/>
          <w:numId w:val="10"/>
        </w:numPr>
      </w:pPr>
      <w:r>
        <w:t>Transparency increased</w:t>
      </w:r>
    </w:p>
    <w:p w:rsidR="00A64454" w:rsidRDefault="00A64454" w:rsidP="00A64454">
      <w:pPr>
        <w:pStyle w:val="ListParagraph"/>
        <w:numPr>
          <w:ilvl w:val="0"/>
          <w:numId w:val="10"/>
        </w:numPr>
      </w:pPr>
      <w:r w:rsidRPr="00A64454">
        <w:t>The Business Case</w:t>
      </w:r>
      <w:r>
        <w:t xml:space="preserve"> </w:t>
      </w:r>
    </w:p>
    <w:p w:rsidR="00A64454" w:rsidRDefault="00A64454" w:rsidP="00A64454">
      <w:pPr>
        <w:pStyle w:val="ListParagraph"/>
        <w:numPr>
          <w:ilvl w:val="1"/>
          <w:numId w:val="10"/>
        </w:numPr>
      </w:pPr>
      <w:r>
        <w:t>Business drivers</w:t>
      </w:r>
    </w:p>
    <w:p w:rsidR="00A64454" w:rsidRDefault="00A64454" w:rsidP="00A64454">
      <w:pPr>
        <w:pStyle w:val="ListParagraph"/>
        <w:numPr>
          <w:ilvl w:val="1"/>
          <w:numId w:val="10"/>
        </w:numPr>
      </w:pPr>
      <w:r>
        <w:t>Regulatory drivers</w:t>
      </w:r>
    </w:p>
    <w:p w:rsidR="00A64454" w:rsidRPr="00A64454" w:rsidRDefault="00A64454" w:rsidP="00A64454">
      <w:pPr>
        <w:pStyle w:val="ListParagraph"/>
        <w:numPr>
          <w:ilvl w:val="1"/>
          <w:numId w:val="10"/>
        </w:numPr>
      </w:pPr>
      <w:r>
        <w:t>Costs and risks</w:t>
      </w:r>
    </w:p>
    <w:p w:rsidR="00A64454" w:rsidRDefault="00A64454" w:rsidP="00A64454">
      <w:pPr>
        <w:pStyle w:val="ListParagraph"/>
        <w:numPr>
          <w:ilvl w:val="0"/>
          <w:numId w:val="10"/>
        </w:numPr>
      </w:pPr>
      <w:r w:rsidRPr="00A64454">
        <w:t>Call To Action</w:t>
      </w:r>
    </w:p>
    <w:p w:rsidR="00A64454" w:rsidRDefault="00655EDF" w:rsidP="00A64454">
      <w:pPr>
        <w:pStyle w:val="ListParagraph"/>
        <w:numPr>
          <w:ilvl w:val="1"/>
          <w:numId w:val="10"/>
        </w:numPr>
      </w:pPr>
      <w:r>
        <w:t>The program a</w:t>
      </w:r>
      <w:r w:rsidR="00A64454">
        <w:t>head</w:t>
      </w:r>
    </w:p>
    <w:p w:rsidR="00A64454" w:rsidRPr="00A64454" w:rsidRDefault="00A64454" w:rsidP="003C7C7A">
      <w:pPr>
        <w:pStyle w:val="ListParagraph"/>
        <w:numPr>
          <w:ilvl w:val="1"/>
          <w:numId w:val="10"/>
        </w:numPr>
      </w:pPr>
      <w:r>
        <w:t xml:space="preserve">Steps </w:t>
      </w:r>
    </w:p>
    <w:p w:rsidR="005F5723" w:rsidRDefault="005F5723" w:rsidP="003C7C7A">
      <w:pPr>
        <w:rPr>
          <w:rFonts w:asciiTheme="minorHAnsi" w:hAnsiTheme="minorHAnsi"/>
          <w:b/>
          <w:sz w:val="22"/>
          <w:szCs w:val="22"/>
        </w:rPr>
      </w:pPr>
      <w:r w:rsidRPr="00527EE5">
        <w:rPr>
          <w:rFonts w:asciiTheme="minorHAnsi" w:hAnsiTheme="minorHAnsi"/>
          <w:b/>
          <w:sz w:val="22"/>
          <w:szCs w:val="22"/>
        </w:rPr>
        <w:t xml:space="preserve">Introduction </w:t>
      </w:r>
    </w:p>
    <w:p w:rsidR="005A6D42" w:rsidRPr="00527EE5" w:rsidRDefault="005A6D42" w:rsidP="003C7C7A">
      <w:pPr>
        <w:rPr>
          <w:rFonts w:asciiTheme="minorHAnsi" w:hAnsiTheme="minorHAnsi"/>
          <w:b/>
          <w:sz w:val="22"/>
          <w:szCs w:val="22"/>
        </w:rPr>
      </w:pPr>
    </w:p>
    <w:p w:rsidR="005A6D42" w:rsidRDefault="005F5723" w:rsidP="005A6D42">
      <w:pPr>
        <w:pStyle w:val="ListParagraph"/>
        <w:numPr>
          <w:ilvl w:val="0"/>
          <w:numId w:val="3"/>
        </w:numPr>
        <w:ind w:left="1080"/>
      </w:pPr>
      <w:r w:rsidRPr="005F5723">
        <w:t>Purpose</w:t>
      </w:r>
    </w:p>
    <w:p w:rsidR="00D775CC" w:rsidRDefault="005F5723" w:rsidP="00A64454">
      <w:pPr>
        <w:pStyle w:val="ListParagraph"/>
        <w:numPr>
          <w:ilvl w:val="1"/>
          <w:numId w:val="3"/>
        </w:numPr>
        <w:ind w:left="1800"/>
      </w:pPr>
      <w:r>
        <w:t xml:space="preserve">Make </w:t>
      </w:r>
      <w:r w:rsidRPr="005F5723">
        <w:t xml:space="preserve">a case for </w:t>
      </w:r>
      <w:r w:rsidR="00A64454">
        <w:t xml:space="preserve">a </w:t>
      </w:r>
      <w:r w:rsidRPr="005F5723">
        <w:t xml:space="preserve">global data </w:t>
      </w:r>
      <w:r w:rsidR="00655EDF">
        <w:t xml:space="preserve">standards </w:t>
      </w:r>
      <w:r w:rsidR="00D775CC">
        <w:t>strategy</w:t>
      </w:r>
      <w:r w:rsidR="00655EDF">
        <w:t xml:space="preserve"> for </w:t>
      </w:r>
      <w:r w:rsidRPr="005F5723">
        <w:t>the financial services industry</w:t>
      </w:r>
    </w:p>
    <w:p w:rsidR="007C715F" w:rsidRDefault="007C715F" w:rsidP="005A6D42">
      <w:pPr>
        <w:pStyle w:val="ListParagraph"/>
        <w:numPr>
          <w:ilvl w:val="0"/>
          <w:numId w:val="3"/>
        </w:numPr>
        <w:ind w:left="1080"/>
      </w:pPr>
      <w:r>
        <w:t xml:space="preserve">Scope </w:t>
      </w:r>
    </w:p>
    <w:p w:rsidR="007C715F" w:rsidRDefault="00A64454" w:rsidP="005A6D42">
      <w:pPr>
        <w:pStyle w:val="ListParagraph"/>
        <w:numPr>
          <w:ilvl w:val="1"/>
          <w:numId w:val="3"/>
        </w:numPr>
        <w:ind w:left="1800"/>
      </w:pPr>
      <w:r>
        <w:t>Fina</w:t>
      </w:r>
      <w:r w:rsidR="00655EDF">
        <w:t xml:space="preserve">ncial services industry broadly, prompted in </w:t>
      </w:r>
      <w:r>
        <w:t xml:space="preserve">the first instance </w:t>
      </w:r>
      <w:r w:rsidR="00D775CC">
        <w:t xml:space="preserve">by </w:t>
      </w:r>
      <w:r>
        <w:t xml:space="preserve">regulatory </w:t>
      </w:r>
      <w:r w:rsidR="00D775CC">
        <w:t xml:space="preserve">requirements </w:t>
      </w:r>
      <w:r>
        <w:t>for capital markets, transactions and portfolios</w:t>
      </w:r>
    </w:p>
    <w:p w:rsidR="005F5723" w:rsidRDefault="005F5723" w:rsidP="005A6D42">
      <w:pPr>
        <w:pStyle w:val="ListParagraph"/>
        <w:numPr>
          <w:ilvl w:val="0"/>
          <w:numId w:val="3"/>
        </w:numPr>
        <w:ind w:left="1080"/>
      </w:pPr>
      <w:r>
        <w:t>Audience</w:t>
      </w:r>
    </w:p>
    <w:p w:rsidR="005F5723" w:rsidRDefault="005F5723" w:rsidP="005A6D42">
      <w:pPr>
        <w:pStyle w:val="ListParagraph"/>
        <w:numPr>
          <w:ilvl w:val="1"/>
          <w:numId w:val="3"/>
        </w:numPr>
        <w:ind w:left="1800"/>
      </w:pPr>
      <w:r>
        <w:t xml:space="preserve">Senior </w:t>
      </w:r>
      <w:r w:rsidR="00527EE5">
        <w:t xml:space="preserve">Industry and regulator leadership </w:t>
      </w:r>
    </w:p>
    <w:p w:rsidR="005F5723" w:rsidRDefault="005F5723" w:rsidP="005A6D42">
      <w:pPr>
        <w:pStyle w:val="ListParagraph"/>
        <w:numPr>
          <w:ilvl w:val="0"/>
          <w:numId w:val="3"/>
        </w:numPr>
        <w:ind w:left="1080"/>
      </w:pPr>
      <w:r>
        <w:t>Authorship</w:t>
      </w:r>
    </w:p>
    <w:p w:rsidR="00653CEB" w:rsidRDefault="005F5723" w:rsidP="005A6D42">
      <w:pPr>
        <w:pStyle w:val="ListParagraph"/>
        <w:numPr>
          <w:ilvl w:val="1"/>
          <w:numId w:val="3"/>
        </w:numPr>
        <w:ind w:left="1800"/>
      </w:pPr>
      <w:r>
        <w:t>EDMC</w:t>
      </w:r>
      <w:r w:rsidR="00D307F2">
        <w:t xml:space="preserve">, </w:t>
      </w:r>
      <w:r>
        <w:t>OMG</w:t>
      </w:r>
      <w:r w:rsidR="007C715F">
        <w:t xml:space="preserve">, </w:t>
      </w:r>
      <w:r w:rsidR="00D307F2">
        <w:t xml:space="preserve">Federal Reserve Board, </w:t>
      </w:r>
      <w:r w:rsidR="007C715F">
        <w:t>academic and industry experts</w:t>
      </w:r>
    </w:p>
    <w:p w:rsidR="005A6D42" w:rsidRPr="00A64454" w:rsidRDefault="00731080" w:rsidP="003C7C7A">
      <w:pPr>
        <w:pStyle w:val="ListParagraph"/>
        <w:numPr>
          <w:ilvl w:val="0"/>
          <w:numId w:val="3"/>
        </w:numPr>
        <w:ind w:left="1080"/>
      </w:pPr>
      <w:r>
        <w:t>Organization of the paper</w:t>
      </w:r>
    </w:p>
    <w:p w:rsidR="005A6D42" w:rsidRPr="005F5723" w:rsidRDefault="005A6D42" w:rsidP="003C7C7A">
      <w:pPr>
        <w:rPr>
          <w:rFonts w:asciiTheme="minorHAnsi" w:hAnsiTheme="minorHAnsi"/>
          <w:sz w:val="22"/>
          <w:szCs w:val="22"/>
        </w:rPr>
      </w:pPr>
    </w:p>
    <w:p w:rsidR="007C715F" w:rsidRDefault="007C715F" w:rsidP="007C715F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Background</w:t>
      </w:r>
    </w:p>
    <w:p w:rsidR="005A6D42" w:rsidRPr="00527EE5" w:rsidRDefault="005A6D42" w:rsidP="007C715F">
      <w:pPr>
        <w:rPr>
          <w:rFonts w:asciiTheme="minorHAnsi" w:hAnsiTheme="minorHAnsi"/>
          <w:b/>
          <w:sz w:val="22"/>
          <w:szCs w:val="22"/>
        </w:rPr>
      </w:pPr>
    </w:p>
    <w:p w:rsidR="007C715F" w:rsidRPr="00527EE5" w:rsidRDefault="007C715F" w:rsidP="007C715F">
      <w:pPr>
        <w:pStyle w:val="ListParagraph"/>
        <w:numPr>
          <w:ilvl w:val="0"/>
          <w:numId w:val="5"/>
        </w:numPr>
      </w:pPr>
      <w:r>
        <w:t xml:space="preserve">Legislation and regulation </w:t>
      </w:r>
    </w:p>
    <w:p w:rsidR="007C715F" w:rsidRDefault="005A6D42" w:rsidP="007C715F">
      <w:pPr>
        <w:pStyle w:val="ListParagraph"/>
        <w:numPr>
          <w:ilvl w:val="1"/>
          <w:numId w:val="5"/>
        </w:numPr>
      </w:pPr>
      <w:r>
        <w:t>P</w:t>
      </w:r>
      <w:r w:rsidR="007C715F">
        <w:t xml:space="preserve">oor intelligence in </w:t>
      </w:r>
      <w:r w:rsidR="007C715F" w:rsidRPr="00667228">
        <w:t xml:space="preserve">2008 </w:t>
      </w:r>
      <w:r w:rsidR="007C715F">
        <w:t xml:space="preserve">drove </w:t>
      </w:r>
      <w:r w:rsidR="007C715F" w:rsidRPr="00667228">
        <w:t xml:space="preserve">legislative and regulatory commitment </w:t>
      </w:r>
    </w:p>
    <w:p w:rsidR="007C715F" w:rsidRDefault="007C715F" w:rsidP="007C715F">
      <w:pPr>
        <w:pStyle w:val="ListParagraph"/>
        <w:numPr>
          <w:ilvl w:val="1"/>
          <w:numId w:val="5"/>
        </w:numPr>
      </w:pPr>
      <w:r w:rsidRPr="00667228">
        <w:t>FSOC</w:t>
      </w:r>
      <w:r>
        <w:t xml:space="preserve"> and </w:t>
      </w:r>
      <w:r w:rsidRPr="00667228">
        <w:t>OFR</w:t>
      </w:r>
      <w:r>
        <w:t xml:space="preserve"> in the U.</w:t>
      </w:r>
      <w:r w:rsidRPr="00667228">
        <w:t>.S.</w:t>
      </w:r>
      <w:r>
        <w:t xml:space="preserve"> to set </w:t>
      </w:r>
      <w:r w:rsidRPr="00667228">
        <w:t xml:space="preserve">standards for regulatory reporting and industry reference data </w:t>
      </w:r>
      <w:r>
        <w:t xml:space="preserve"> (</w:t>
      </w:r>
      <w:r w:rsidRPr="00667228">
        <w:t>CFTC and t</w:t>
      </w:r>
      <w:r>
        <w:t xml:space="preserve">he SEC -- </w:t>
      </w:r>
      <w:r w:rsidRPr="00667228">
        <w:t>OTC derivatives</w:t>
      </w:r>
      <w:r>
        <w:t xml:space="preserve">) </w:t>
      </w:r>
    </w:p>
    <w:p w:rsidR="007C715F" w:rsidRDefault="007C715F" w:rsidP="007C715F">
      <w:pPr>
        <w:pStyle w:val="ListParagraph"/>
        <w:numPr>
          <w:ilvl w:val="1"/>
          <w:numId w:val="5"/>
        </w:numPr>
      </w:pPr>
      <w:r w:rsidRPr="00667228">
        <w:t>European Systemic Risk Board (ESRB) and the Statistics Directorate at the European Central Bank (ECB)</w:t>
      </w:r>
      <w:r w:rsidRPr="007C715F">
        <w:t xml:space="preserve"> </w:t>
      </w:r>
    </w:p>
    <w:p w:rsidR="007C715F" w:rsidRDefault="007C715F" w:rsidP="007C715F">
      <w:pPr>
        <w:pStyle w:val="ListParagraph"/>
        <w:numPr>
          <w:ilvl w:val="0"/>
          <w:numId w:val="5"/>
        </w:numPr>
      </w:pPr>
      <w:r>
        <w:t xml:space="preserve">Industry efforts </w:t>
      </w:r>
      <w:r w:rsidR="00655EDF">
        <w:t xml:space="preserve">to date </w:t>
      </w:r>
    </w:p>
    <w:p w:rsidR="007C715F" w:rsidRDefault="007C715F" w:rsidP="007C715F">
      <w:pPr>
        <w:pStyle w:val="ListParagraph"/>
        <w:numPr>
          <w:ilvl w:val="1"/>
          <w:numId w:val="5"/>
        </w:numPr>
      </w:pPr>
      <w:r>
        <w:t xml:space="preserve">SWIFT, </w:t>
      </w:r>
      <w:r w:rsidRPr="00731080">
        <w:t>IT standard</w:t>
      </w:r>
      <w:r>
        <w:t xml:space="preserve">s, </w:t>
      </w:r>
      <w:r w:rsidRPr="00731080">
        <w:t xml:space="preserve">depositories and clearing houses </w:t>
      </w:r>
    </w:p>
    <w:p w:rsidR="007C715F" w:rsidRDefault="007C715F" w:rsidP="007C715F">
      <w:pPr>
        <w:pStyle w:val="ListParagraph"/>
        <w:numPr>
          <w:ilvl w:val="1"/>
          <w:numId w:val="5"/>
        </w:numPr>
      </w:pPr>
      <w:r>
        <w:t xml:space="preserve">Private vendors and individual institutions </w:t>
      </w:r>
    </w:p>
    <w:p w:rsidR="007C715F" w:rsidRDefault="007C715F" w:rsidP="007C715F">
      <w:pPr>
        <w:pStyle w:val="ListParagraph"/>
        <w:numPr>
          <w:ilvl w:val="1"/>
          <w:numId w:val="5"/>
        </w:numPr>
      </w:pPr>
      <w:r>
        <w:t xml:space="preserve">Limits to previous work </w:t>
      </w:r>
    </w:p>
    <w:p w:rsidR="007C715F" w:rsidRDefault="007C715F" w:rsidP="007C715F">
      <w:pPr>
        <w:pStyle w:val="ListParagraph"/>
        <w:numPr>
          <w:ilvl w:val="2"/>
          <w:numId w:val="5"/>
        </w:numPr>
      </w:pPr>
      <w:r>
        <w:t xml:space="preserve">only </w:t>
      </w:r>
      <w:r w:rsidRPr="00731080">
        <w:t>securities</w:t>
      </w:r>
      <w:r>
        <w:t xml:space="preserve">, mortgages and </w:t>
      </w:r>
      <w:r w:rsidRPr="00731080">
        <w:t xml:space="preserve">messaging </w:t>
      </w:r>
    </w:p>
    <w:p w:rsidR="007C715F" w:rsidRDefault="007C715F" w:rsidP="007C715F">
      <w:pPr>
        <w:pStyle w:val="ListParagraph"/>
        <w:numPr>
          <w:ilvl w:val="2"/>
          <w:numId w:val="5"/>
        </w:numPr>
      </w:pPr>
      <w:r>
        <w:lastRenderedPageBreak/>
        <w:t>nothing broad or fundamental</w:t>
      </w:r>
    </w:p>
    <w:p w:rsidR="005A6D42" w:rsidRDefault="007C715F" w:rsidP="005A6D42">
      <w:pPr>
        <w:pStyle w:val="ListParagraph"/>
        <w:numPr>
          <w:ilvl w:val="2"/>
          <w:numId w:val="5"/>
        </w:numPr>
      </w:pPr>
      <w:r>
        <w:t xml:space="preserve">a gap on legal entities </w:t>
      </w:r>
    </w:p>
    <w:p w:rsidR="00655EDF" w:rsidRDefault="00655EDF" w:rsidP="00655EDF">
      <w:pPr>
        <w:pStyle w:val="ListParagraph"/>
        <w:numPr>
          <w:ilvl w:val="1"/>
          <w:numId w:val="5"/>
        </w:numPr>
      </w:pPr>
      <w:r>
        <w:t xml:space="preserve">Current state of technical work </w:t>
      </w:r>
    </w:p>
    <w:p w:rsidR="005A6D42" w:rsidRPr="005A6D42" w:rsidRDefault="005A6D42" w:rsidP="005A6D42">
      <w:pPr>
        <w:pStyle w:val="ListParagraph"/>
        <w:numPr>
          <w:ilvl w:val="0"/>
          <w:numId w:val="5"/>
        </w:numPr>
      </w:pPr>
      <w:r>
        <w:t>Comparable past e</w:t>
      </w:r>
      <w:r w:rsidRPr="005A6D42">
        <w:t xml:space="preserve">fforts </w:t>
      </w:r>
    </w:p>
    <w:p w:rsidR="005A6D42" w:rsidRDefault="005A6D42" w:rsidP="005A6D42">
      <w:pPr>
        <w:pStyle w:val="ListParagraph"/>
        <w:numPr>
          <w:ilvl w:val="1"/>
          <w:numId w:val="5"/>
        </w:numPr>
      </w:pPr>
      <w:r w:rsidRPr="003333D9">
        <w:t xml:space="preserve">Straight through processing in </w:t>
      </w:r>
      <w:r>
        <w:t xml:space="preserve">food, drugs </w:t>
      </w:r>
      <w:r w:rsidRPr="003333D9">
        <w:t xml:space="preserve">and logistics </w:t>
      </w:r>
    </w:p>
    <w:p w:rsidR="005A6D42" w:rsidRDefault="005A6D42" w:rsidP="005A6D42">
      <w:pPr>
        <w:pStyle w:val="ListParagraph"/>
        <w:numPr>
          <w:ilvl w:val="1"/>
          <w:numId w:val="5"/>
        </w:numPr>
      </w:pPr>
      <w:r>
        <w:t>T+3 clearance and settlement</w:t>
      </w:r>
      <w:r w:rsidRPr="003333D9">
        <w:t xml:space="preserve"> </w:t>
      </w:r>
    </w:p>
    <w:p w:rsidR="005A6D42" w:rsidRDefault="005A6D42" w:rsidP="005A6D42">
      <w:pPr>
        <w:pStyle w:val="ListParagraph"/>
        <w:numPr>
          <w:ilvl w:val="1"/>
          <w:numId w:val="5"/>
        </w:numPr>
      </w:pPr>
      <w:r>
        <w:t>Other?</w:t>
      </w:r>
      <w:r>
        <w:tab/>
      </w:r>
      <w:r>
        <w:tab/>
      </w:r>
    </w:p>
    <w:p w:rsidR="00731080" w:rsidRDefault="00731080" w:rsidP="003C7C7A">
      <w:pPr>
        <w:rPr>
          <w:rFonts w:asciiTheme="minorHAnsi" w:hAnsiTheme="minorHAnsi"/>
          <w:b/>
          <w:sz w:val="22"/>
          <w:szCs w:val="22"/>
        </w:rPr>
      </w:pPr>
      <w:r w:rsidRPr="00527EE5">
        <w:rPr>
          <w:rFonts w:asciiTheme="minorHAnsi" w:hAnsiTheme="minorHAnsi"/>
          <w:b/>
          <w:sz w:val="22"/>
          <w:szCs w:val="22"/>
        </w:rPr>
        <w:t xml:space="preserve">Problem </w:t>
      </w:r>
    </w:p>
    <w:p w:rsidR="005A6D42" w:rsidRPr="00527EE5" w:rsidRDefault="005A6D42" w:rsidP="003C7C7A">
      <w:pPr>
        <w:rPr>
          <w:rFonts w:asciiTheme="minorHAnsi" w:hAnsiTheme="minorHAnsi"/>
          <w:b/>
          <w:sz w:val="22"/>
          <w:szCs w:val="22"/>
        </w:rPr>
      </w:pPr>
    </w:p>
    <w:p w:rsidR="007C715F" w:rsidRDefault="007C715F" w:rsidP="007C715F">
      <w:pPr>
        <w:pStyle w:val="ListParagraph"/>
        <w:numPr>
          <w:ilvl w:val="0"/>
          <w:numId w:val="4"/>
        </w:numPr>
      </w:pPr>
      <w:r>
        <w:t xml:space="preserve">Systemic issues </w:t>
      </w:r>
    </w:p>
    <w:p w:rsidR="007C715F" w:rsidRDefault="005A6D42" w:rsidP="007C715F">
      <w:pPr>
        <w:pStyle w:val="ListParagraph"/>
        <w:numPr>
          <w:ilvl w:val="1"/>
          <w:numId w:val="4"/>
        </w:numPr>
      </w:pPr>
      <w:r>
        <w:t xml:space="preserve">Timely, detailed, consistent, </w:t>
      </w:r>
      <w:r w:rsidR="007C715F">
        <w:t>reliable data for crisis management</w:t>
      </w:r>
    </w:p>
    <w:p w:rsidR="00667228" w:rsidRDefault="00667228" w:rsidP="00731080">
      <w:pPr>
        <w:pStyle w:val="ListParagraph"/>
        <w:numPr>
          <w:ilvl w:val="0"/>
          <w:numId w:val="4"/>
        </w:numPr>
      </w:pPr>
      <w:r>
        <w:t>Issues in normal times</w:t>
      </w:r>
    </w:p>
    <w:p w:rsidR="00731080" w:rsidRDefault="00731080" w:rsidP="00667228">
      <w:pPr>
        <w:pStyle w:val="ListParagraph"/>
        <w:numPr>
          <w:ilvl w:val="1"/>
          <w:numId w:val="4"/>
        </w:numPr>
      </w:pPr>
      <w:r>
        <w:t xml:space="preserve">Piecemeal IT systems </w:t>
      </w:r>
      <w:r w:rsidR="002C6C9E" w:rsidRPr="00731080">
        <w:t xml:space="preserve"> </w:t>
      </w:r>
    </w:p>
    <w:p w:rsidR="00731080" w:rsidRDefault="00731080" w:rsidP="00667228">
      <w:pPr>
        <w:pStyle w:val="ListParagraph"/>
        <w:numPr>
          <w:ilvl w:val="1"/>
          <w:numId w:val="4"/>
        </w:numPr>
      </w:pPr>
      <w:r>
        <w:t xml:space="preserve">Costs of data normalization and </w:t>
      </w:r>
      <w:r w:rsidR="002C6C9E" w:rsidRPr="00731080">
        <w:t xml:space="preserve">reconciliation </w:t>
      </w:r>
      <w:r>
        <w:t>and new systems development</w:t>
      </w:r>
    </w:p>
    <w:p w:rsidR="00731080" w:rsidRDefault="002C381D" w:rsidP="00667228">
      <w:pPr>
        <w:pStyle w:val="ListParagraph"/>
        <w:numPr>
          <w:ilvl w:val="1"/>
          <w:numId w:val="4"/>
        </w:numPr>
      </w:pPr>
      <w:r w:rsidRPr="00731080">
        <w:t>Data processing e</w:t>
      </w:r>
      <w:r w:rsidR="0019348B" w:rsidRPr="00731080">
        <w:t>rrors</w:t>
      </w:r>
      <w:r w:rsidR="002C6C9E" w:rsidRPr="00731080">
        <w:t xml:space="preserve"> </w:t>
      </w:r>
      <w:r w:rsidR="0019348B" w:rsidRPr="00731080">
        <w:t>and breakdowns</w:t>
      </w:r>
    </w:p>
    <w:p w:rsidR="000A0186" w:rsidRDefault="00731080" w:rsidP="00667228">
      <w:pPr>
        <w:pStyle w:val="ListParagraph"/>
        <w:numPr>
          <w:ilvl w:val="1"/>
          <w:numId w:val="4"/>
        </w:numPr>
      </w:pPr>
      <w:r>
        <w:t>Challenge of d</w:t>
      </w:r>
      <w:r w:rsidR="002C6C9E" w:rsidRPr="00731080">
        <w:t>ata in</w:t>
      </w:r>
      <w:r w:rsidR="00C51873" w:rsidRPr="00731080">
        <w:t>tegration</w:t>
      </w:r>
      <w:r>
        <w:t xml:space="preserve"> </w:t>
      </w:r>
      <w:r w:rsidR="002C6C9E" w:rsidRPr="00731080">
        <w:t>fo</w:t>
      </w:r>
      <w:r>
        <w:t>r management and regulators</w:t>
      </w:r>
    </w:p>
    <w:p w:rsidR="00527EE5" w:rsidRDefault="00527EE5" w:rsidP="00527EE5">
      <w:pPr>
        <w:pStyle w:val="ListParagraph"/>
        <w:numPr>
          <w:ilvl w:val="0"/>
          <w:numId w:val="4"/>
        </w:numPr>
      </w:pPr>
      <w:r w:rsidRPr="00527EE5">
        <w:t>Root c</w:t>
      </w:r>
      <w:r w:rsidR="00731080" w:rsidRPr="00527EE5">
        <w:t>ause</w:t>
      </w:r>
    </w:p>
    <w:p w:rsidR="00731080" w:rsidRDefault="00543403" w:rsidP="00527EE5">
      <w:pPr>
        <w:pStyle w:val="ListParagraph"/>
        <w:numPr>
          <w:ilvl w:val="1"/>
          <w:numId w:val="4"/>
        </w:numPr>
      </w:pPr>
      <w:r w:rsidRPr="00731080">
        <w:t>lack of standard syntax, grammar and semantics</w:t>
      </w:r>
    </w:p>
    <w:p w:rsidR="005A6D42" w:rsidRPr="00655EDF" w:rsidRDefault="007C715F" w:rsidP="003C7C7A">
      <w:pPr>
        <w:pStyle w:val="ListParagraph"/>
        <w:numPr>
          <w:ilvl w:val="1"/>
          <w:numId w:val="4"/>
        </w:numPr>
      </w:pPr>
      <w:r>
        <w:t>data not tagged at source</w:t>
      </w:r>
    </w:p>
    <w:p w:rsidR="000A0186" w:rsidRDefault="00655EDF" w:rsidP="003C7C7A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Vision </w:t>
      </w:r>
    </w:p>
    <w:p w:rsidR="00655EDF" w:rsidRDefault="00655EDF" w:rsidP="00655EDF">
      <w:pPr>
        <w:pStyle w:val="ListParagraph"/>
        <w:numPr>
          <w:ilvl w:val="1"/>
          <w:numId w:val="10"/>
        </w:numPr>
      </w:pPr>
      <w:r>
        <w:t>Standards defined and implemented</w:t>
      </w:r>
    </w:p>
    <w:p w:rsidR="00655EDF" w:rsidRDefault="00655EDF" w:rsidP="00655EDF">
      <w:pPr>
        <w:pStyle w:val="ListParagraph"/>
        <w:numPr>
          <w:ilvl w:val="1"/>
          <w:numId w:val="10"/>
        </w:numPr>
      </w:pPr>
      <w:r>
        <w:t>Tagging at source</w:t>
      </w:r>
    </w:p>
    <w:p w:rsidR="00655EDF" w:rsidRDefault="00655EDF" w:rsidP="00655EDF">
      <w:pPr>
        <w:pStyle w:val="ListParagraph"/>
        <w:numPr>
          <w:ilvl w:val="1"/>
          <w:numId w:val="10"/>
        </w:numPr>
      </w:pPr>
      <w:r>
        <w:t>Operational and systemic risks reduced</w:t>
      </w:r>
    </w:p>
    <w:p w:rsidR="00655EDF" w:rsidRPr="00655EDF" w:rsidRDefault="00655EDF" w:rsidP="003C7C7A">
      <w:pPr>
        <w:pStyle w:val="ListParagraph"/>
        <w:numPr>
          <w:ilvl w:val="1"/>
          <w:numId w:val="10"/>
        </w:numPr>
      </w:pPr>
      <w:r>
        <w:t>Transparency increased</w:t>
      </w:r>
    </w:p>
    <w:p w:rsidR="00655EDF" w:rsidRPr="007C715F" w:rsidRDefault="00655EDF" w:rsidP="003C7C7A">
      <w:pPr>
        <w:rPr>
          <w:rFonts w:asciiTheme="minorHAnsi" w:hAnsiTheme="minorHAnsi"/>
          <w:b/>
          <w:sz w:val="22"/>
          <w:szCs w:val="22"/>
        </w:rPr>
      </w:pPr>
    </w:p>
    <w:p w:rsidR="000A0186" w:rsidRPr="00655EDF" w:rsidRDefault="00655EDF" w:rsidP="003C7C7A">
      <w:pPr>
        <w:rPr>
          <w:rFonts w:asciiTheme="minorHAnsi" w:hAnsiTheme="minorHAnsi"/>
          <w:b/>
          <w:sz w:val="22"/>
          <w:szCs w:val="22"/>
        </w:rPr>
      </w:pPr>
      <w:r w:rsidRPr="00655EDF">
        <w:rPr>
          <w:rFonts w:asciiTheme="minorHAnsi" w:hAnsiTheme="minorHAnsi"/>
          <w:b/>
          <w:sz w:val="22"/>
          <w:szCs w:val="22"/>
        </w:rPr>
        <w:t>Program Ahead</w:t>
      </w:r>
    </w:p>
    <w:p w:rsidR="005A6D42" w:rsidRDefault="00655EDF" w:rsidP="007C715F">
      <w:pPr>
        <w:pStyle w:val="ListParagraph"/>
        <w:numPr>
          <w:ilvl w:val="0"/>
          <w:numId w:val="8"/>
        </w:numPr>
        <w:spacing w:line="240" w:lineRule="auto"/>
        <w:rPr>
          <w:rFonts w:cs="Times New Roman"/>
        </w:rPr>
      </w:pPr>
      <w:r>
        <w:rPr>
          <w:rFonts w:cs="Times New Roman"/>
        </w:rPr>
        <w:t>Deliverables</w:t>
      </w:r>
      <w:r w:rsidR="00D66BB9">
        <w:rPr>
          <w:rFonts w:cs="Times New Roman"/>
        </w:rPr>
        <w:t xml:space="preserve"> </w:t>
      </w:r>
    </w:p>
    <w:p w:rsidR="00D66BB9" w:rsidRDefault="00D66BB9" w:rsidP="005A6D42">
      <w:pPr>
        <w:pStyle w:val="ListParagraph"/>
        <w:numPr>
          <w:ilvl w:val="1"/>
          <w:numId w:val="4"/>
        </w:numPr>
        <w:rPr>
          <w:rFonts w:cs="Times New Roman"/>
        </w:rPr>
      </w:pPr>
      <w:r>
        <w:rPr>
          <w:rFonts w:cs="Times New Roman"/>
        </w:rPr>
        <w:t xml:space="preserve">Map of existing regulations, data requirements and industry standards and associated gaps </w:t>
      </w:r>
    </w:p>
    <w:p w:rsidR="00FD41B7" w:rsidRPr="007C715F" w:rsidRDefault="00D66BB9" w:rsidP="005A6D42">
      <w:pPr>
        <w:pStyle w:val="ListParagraph"/>
        <w:numPr>
          <w:ilvl w:val="1"/>
          <w:numId w:val="4"/>
        </w:numPr>
        <w:rPr>
          <w:rFonts w:cs="Times New Roman"/>
        </w:rPr>
      </w:pPr>
      <w:r>
        <w:rPr>
          <w:rFonts w:cs="Times New Roman"/>
        </w:rPr>
        <w:t>S</w:t>
      </w:r>
      <w:r w:rsidR="00FD41B7" w:rsidRPr="007C715F">
        <w:rPr>
          <w:rFonts w:cs="Times New Roman"/>
        </w:rPr>
        <w:t>tandards</w:t>
      </w:r>
      <w:r w:rsidR="00543403" w:rsidRPr="007C715F">
        <w:rPr>
          <w:rFonts w:cs="Times New Roman"/>
        </w:rPr>
        <w:t xml:space="preserve"> </w:t>
      </w:r>
      <w:r w:rsidR="00D307F2">
        <w:rPr>
          <w:rFonts w:cs="Times New Roman"/>
        </w:rPr>
        <w:t>and Open Source tools/solutions</w:t>
      </w:r>
    </w:p>
    <w:p w:rsidR="007C715F" w:rsidRDefault="00543403" w:rsidP="005A6D42">
      <w:pPr>
        <w:pStyle w:val="ListParagraph"/>
        <w:numPr>
          <w:ilvl w:val="1"/>
          <w:numId w:val="4"/>
        </w:numPr>
        <w:rPr>
          <w:rFonts w:cs="Times New Roman"/>
        </w:rPr>
      </w:pPr>
      <w:r w:rsidRPr="007C715F">
        <w:rPr>
          <w:rFonts w:cs="Times New Roman"/>
        </w:rPr>
        <w:t>C</w:t>
      </w:r>
      <w:r w:rsidR="00F13306" w:rsidRPr="007C715F">
        <w:rPr>
          <w:rFonts w:cs="Times New Roman"/>
        </w:rPr>
        <w:t>onvert</w:t>
      </w:r>
      <w:r w:rsidR="00D66BB9">
        <w:rPr>
          <w:rFonts w:cs="Times New Roman"/>
        </w:rPr>
        <w:t>ed</w:t>
      </w:r>
      <w:r w:rsidR="00F13306" w:rsidRPr="007C715F">
        <w:rPr>
          <w:rFonts w:cs="Times New Roman"/>
        </w:rPr>
        <w:t xml:space="preserve"> systems </w:t>
      </w:r>
      <w:r w:rsidR="00D66BB9">
        <w:rPr>
          <w:rFonts w:cs="Times New Roman"/>
        </w:rPr>
        <w:t>`</w:t>
      </w:r>
    </w:p>
    <w:p w:rsidR="007C715F" w:rsidRPr="007C715F" w:rsidRDefault="007C715F" w:rsidP="005A6D42">
      <w:pPr>
        <w:pStyle w:val="ListParagraph"/>
        <w:numPr>
          <w:ilvl w:val="2"/>
          <w:numId w:val="4"/>
        </w:numPr>
        <w:rPr>
          <w:rFonts w:cs="Times New Roman"/>
        </w:rPr>
      </w:pPr>
      <w:r>
        <w:rPr>
          <w:rFonts w:cs="Times New Roman"/>
        </w:rPr>
        <w:t>Firms, vendors, regulators, utilities</w:t>
      </w:r>
    </w:p>
    <w:p w:rsidR="00FD41B7" w:rsidRPr="007C715F" w:rsidRDefault="00D66BB9" w:rsidP="005A6D42">
      <w:pPr>
        <w:pStyle w:val="ListParagraph"/>
        <w:numPr>
          <w:ilvl w:val="1"/>
          <w:numId w:val="4"/>
        </w:numPr>
        <w:rPr>
          <w:rFonts w:cs="Times New Roman"/>
        </w:rPr>
      </w:pPr>
      <w:r>
        <w:rPr>
          <w:rFonts w:cs="Times New Roman"/>
        </w:rPr>
        <w:t>A</w:t>
      </w:r>
      <w:r w:rsidR="00543403" w:rsidRPr="007C715F">
        <w:rPr>
          <w:rFonts w:cs="Times New Roman"/>
        </w:rPr>
        <w:t xml:space="preserve"> r</w:t>
      </w:r>
      <w:r w:rsidR="00FD41B7" w:rsidRPr="007C715F">
        <w:rPr>
          <w:rFonts w:cs="Times New Roman"/>
        </w:rPr>
        <w:t>eference data utilit</w:t>
      </w:r>
      <w:r w:rsidR="00543403" w:rsidRPr="007C715F">
        <w:rPr>
          <w:rFonts w:cs="Times New Roman"/>
        </w:rPr>
        <w:t>y</w:t>
      </w:r>
      <w:r w:rsidR="0021227F" w:rsidRPr="007C715F">
        <w:rPr>
          <w:rFonts w:cs="Times New Roman"/>
        </w:rPr>
        <w:t xml:space="preserve"> </w:t>
      </w:r>
    </w:p>
    <w:p w:rsidR="007C715F" w:rsidRDefault="00543403" w:rsidP="005A6D42">
      <w:pPr>
        <w:pStyle w:val="ListParagraph"/>
        <w:numPr>
          <w:ilvl w:val="1"/>
          <w:numId w:val="4"/>
        </w:numPr>
        <w:rPr>
          <w:rFonts w:cs="Times New Roman"/>
        </w:rPr>
      </w:pPr>
      <w:r w:rsidRPr="007C715F">
        <w:rPr>
          <w:rFonts w:cs="Times New Roman"/>
        </w:rPr>
        <w:t>Extending standards</w:t>
      </w:r>
      <w:r w:rsidR="00D66BB9">
        <w:rPr>
          <w:rFonts w:cs="Times New Roman"/>
        </w:rPr>
        <w:t xml:space="preserve"> </w:t>
      </w:r>
    </w:p>
    <w:p w:rsidR="007C715F" w:rsidRDefault="007C715F" w:rsidP="005A6D42">
      <w:pPr>
        <w:pStyle w:val="ListParagraph"/>
        <w:numPr>
          <w:ilvl w:val="2"/>
          <w:numId w:val="4"/>
        </w:numPr>
        <w:rPr>
          <w:rFonts w:cs="Times New Roman"/>
        </w:rPr>
      </w:pPr>
      <w:r>
        <w:rPr>
          <w:rFonts w:cs="Times New Roman"/>
        </w:rPr>
        <w:t xml:space="preserve">Globally </w:t>
      </w:r>
    </w:p>
    <w:p w:rsidR="00192F3C" w:rsidRDefault="007C715F" w:rsidP="005A6D42">
      <w:pPr>
        <w:pStyle w:val="ListParagraph"/>
        <w:numPr>
          <w:ilvl w:val="2"/>
          <w:numId w:val="4"/>
        </w:numPr>
        <w:rPr>
          <w:rFonts w:cs="Times New Roman"/>
        </w:rPr>
      </w:pPr>
      <w:r>
        <w:rPr>
          <w:rFonts w:cs="Times New Roman"/>
        </w:rPr>
        <w:t>M</w:t>
      </w:r>
      <w:r w:rsidR="003333D9">
        <w:rPr>
          <w:rFonts w:cs="Times New Roman"/>
        </w:rPr>
        <w:t>ortgages, etc.</w:t>
      </w:r>
      <w:r w:rsidR="00543403" w:rsidRPr="005F5723">
        <w:rPr>
          <w:rFonts w:cs="Times New Roman"/>
        </w:rPr>
        <w:t xml:space="preserve"> </w:t>
      </w:r>
    </w:p>
    <w:p w:rsidR="005A6D42" w:rsidRDefault="005A6D42" w:rsidP="005A6D42">
      <w:pPr>
        <w:pStyle w:val="ListParagraph"/>
        <w:numPr>
          <w:ilvl w:val="0"/>
          <w:numId w:val="4"/>
        </w:numPr>
        <w:rPr>
          <w:rFonts w:cs="Times New Roman"/>
        </w:rPr>
      </w:pPr>
      <w:r>
        <w:rPr>
          <w:rFonts w:cs="Times New Roman"/>
        </w:rPr>
        <w:t xml:space="preserve">Milestones </w:t>
      </w:r>
    </w:p>
    <w:p w:rsidR="005A6D42" w:rsidRDefault="005A6D42" w:rsidP="005A6D42">
      <w:pPr>
        <w:pStyle w:val="ListParagraph"/>
        <w:numPr>
          <w:ilvl w:val="1"/>
          <w:numId w:val="4"/>
        </w:numPr>
        <w:rPr>
          <w:rFonts w:cs="Times New Roman"/>
        </w:rPr>
      </w:pPr>
      <w:r>
        <w:rPr>
          <w:rFonts w:cs="Times New Roman"/>
        </w:rPr>
        <w:t>LEI</w:t>
      </w:r>
    </w:p>
    <w:p w:rsidR="005A6D42" w:rsidRDefault="005A6D42" w:rsidP="005A6D42">
      <w:pPr>
        <w:pStyle w:val="ListParagraph"/>
        <w:numPr>
          <w:ilvl w:val="1"/>
          <w:numId w:val="4"/>
        </w:numPr>
        <w:rPr>
          <w:rFonts w:cs="Times New Roman"/>
        </w:rPr>
      </w:pPr>
      <w:r>
        <w:rPr>
          <w:rFonts w:cs="Times New Roman"/>
        </w:rPr>
        <w:t xml:space="preserve">Creating a utility </w:t>
      </w:r>
    </w:p>
    <w:p w:rsidR="005A6D42" w:rsidRDefault="005A6D42" w:rsidP="005A6D42">
      <w:pPr>
        <w:pStyle w:val="ListParagraph"/>
        <w:numPr>
          <w:ilvl w:val="1"/>
          <w:numId w:val="4"/>
        </w:numPr>
        <w:rPr>
          <w:rFonts w:cs="Times New Roman"/>
        </w:rPr>
      </w:pPr>
      <w:r>
        <w:rPr>
          <w:rFonts w:cs="Times New Roman"/>
        </w:rPr>
        <w:t xml:space="preserve">Sector, segment, activity or geography rollout? </w:t>
      </w:r>
    </w:p>
    <w:p w:rsidR="005A6D42" w:rsidRDefault="005A6D42" w:rsidP="005A6D42">
      <w:pPr>
        <w:pStyle w:val="ListParagraph"/>
        <w:numPr>
          <w:ilvl w:val="1"/>
          <w:numId w:val="4"/>
        </w:numPr>
        <w:rPr>
          <w:rFonts w:cs="Times New Roman"/>
        </w:rPr>
      </w:pPr>
      <w:r>
        <w:rPr>
          <w:rFonts w:cs="Times New Roman"/>
        </w:rPr>
        <w:t>Timeline?</w:t>
      </w:r>
    </w:p>
    <w:p w:rsidR="005A6D42" w:rsidRDefault="00D66BB9" w:rsidP="005A6D42">
      <w:pPr>
        <w:pStyle w:val="ListParagraph"/>
        <w:numPr>
          <w:ilvl w:val="0"/>
          <w:numId w:val="4"/>
        </w:numPr>
        <w:rPr>
          <w:rFonts w:cs="Times New Roman"/>
        </w:rPr>
      </w:pPr>
      <w:r>
        <w:rPr>
          <w:rFonts w:cs="Times New Roman"/>
        </w:rPr>
        <w:t xml:space="preserve">Governance and </w:t>
      </w:r>
      <w:r w:rsidR="005A6D42">
        <w:rPr>
          <w:rFonts w:cs="Times New Roman"/>
        </w:rPr>
        <w:t>Management</w:t>
      </w:r>
    </w:p>
    <w:p w:rsidR="005A6D42" w:rsidRDefault="005A6D42" w:rsidP="005A6D42">
      <w:pPr>
        <w:pStyle w:val="ListParagraph"/>
        <w:numPr>
          <w:ilvl w:val="1"/>
          <w:numId w:val="4"/>
        </w:numPr>
        <w:rPr>
          <w:rFonts w:cs="Times New Roman"/>
        </w:rPr>
      </w:pPr>
      <w:r>
        <w:rPr>
          <w:rFonts w:cs="Times New Roman"/>
        </w:rPr>
        <w:t xml:space="preserve">Governance </w:t>
      </w:r>
    </w:p>
    <w:p w:rsidR="005A6D42" w:rsidRDefault="005A6D42" w:rsidP="005A6D42">
      <w:pPr>
        <w:pStyle w:val="ListParagraph"/>
        <w:numPr>
          <w:ilvl w:val="1"/>
          <w:numId w:val="4"/>
        </w:numPr>
        <w:rPr>
          <w:rFonts w:cs="Times New Roman"/>
        </w:rPr>
      </w:pPr>
      <w:r>
        <w:rPr>
          <w:rFonts w:cs="Times New Roman"/>
        </w:rPr>
        <w:t>Project Management</w:t>
      </w:r>
    </w:p>
    <w:p w:rsidR="00D66BB9" w:rsidRDefault="00D66BB9" w:rsidP="00D66BB9">
      <w:pPr>
        <w:pStyle w:val="ListParagraph"/>
        <w:numPr>
          <w:ilvl w:val="2"/>
          <w:numId w:val="4"/>
        </w:numPr>
        <w:rPr>
          <w:rFonts w:cs="Times New Roman"/>
        </w:rPr>
      </w:pPr>
      <w:r>
        <w:rPr>
          <w:rFonts w:cs="Times New Roman"/>
        </w:rPr>
        <w:t xml:space="preserve">Ecosystem of regulators, financial services organizations, standards bodies and academics </w:t>
      </w:r>
    </w:p>
    <w:p w:rsidR="00D66BB9" w:rsidRDefault="00D66BB9" w:rsidP="00D66BB9">
      <w:pPr>
        <w:pStyle w:val="ListParagraph"/>
        <w:numPr>
          <w:ilvl w:val="1"/>
          <w:numId w:val="4"/>
        </w:numPr>
        <w:rPr>
          <w:rFonts w:cs="Times New Roman"/>
        </w:rPr>
      </w:pPr>
    </w:p>
    <w:p w:rsidR="005A6D42" w:rsidRPr="00655EDF" w:rsidRDefault="00D66BB9" w:rsidP="00655EDF">
      <w:pPr>
        <w:pStyle w:val="ListParagraph"/>
        <w:ind w:left="1440"/>
        <w:rPr>
          <w:rFonts w:cs="Times New Roman"/>
        </w:rPr>
      </w:pPr>
      <w:r w:rsidRPr="00D66BB9">
        <w:rPr>
          <w:rFonts w:cs="Times New Roman"/>
        </w:rPr>
        <w:t>Matrix of financial reform regulations, data requirements and industry standards</w:t>
      </w:r>
    </w:p>
    <w:p w:rsidR="007C715F" w:rsidRDefault="007C715F" w:rsidP="007C715F">
      <w:pPr>
        <w:rPr>
          <w:rFonts w:asciiTheme="minorHAnsi" w:hAnsiTheme="minorHAnsi"/>
          <w:b/>
          <w:sz w:val="22"/>
          <w:szCs w:val="22"/>
        </w:rPr>
      </w:pPr>
      <w:r w:rsidRPr="007C715F">
        <w:rPr>
          <w:rFonts w:asciiTheme="minorHAnsi" w:hAnsiTheme="minorHAnsi"/>
          <w:b/>
          <w:sz w:val="22"/>
          <w:szCs w:val="22"/>
        </w:rPr>
        <w:t>U</w:t>
      </w:r>
      <w:r>
        <w:rPr>
          <w:rFonts w:asciiTheme="minorHAnsi" w:hAnsiTheme="minorHAnsi"/>
          <w:b/>
          <w:sz w:val="22"/>
          <w:szCs w:val="22"/>
        </w:rPr>
        <w:t>se C</w:t>
      </w:r>
      <w:r w:rsidRPr="007C715F">
        <w:rPr>
          <w:rFonts w:asciiTheme="minorHAnsi" w:hAnsiTheme="minorHAnsi"/>
          <w:b/>
          <w:sz w:val="22"/>
          <w:szCs w:val="22"/>
        </w:rPr>
        <w:t xml:space="preserve">ases </w:t>
      </w:r>
    </w:p>
    <w:p w:rsidR="005A6D42" w:rsidRPr="007C715F" w:rsidRDefault="005A6D42" w:rsidP="007C715F">
      <w:pPr>
        <w:rPr>
          <w:rFonts w:asciiTheme="minorHAnsi" w:hAnsiTheme="minorHAnsi"/>
          <w:b/>
          <w:sz w:val="22"/>
          <w:szCs w:val="22"/>
        </w:rPr>
      </w:pPr>
    </w:p>
    <w:p w:rsidR="00873338" w:rsidRDefault="00873338" w:rsidP="003333D9">
      <w:pPr>
        <w:pStyle w:val="ListParagraph"/>
        <w:numPr>
          <w:ilvl w:val="0"/>
          <w:numId w:val="9"/>
        </w:numPr>
      </w:pPr>
      <w:r>
        <w:t>Trade surveillance and AML</w:t>
      </w:r>
    </w:p>
    <w:p w:rsidR="00873338" w:rsidRDefault="00873338" w:rsidP="003333D9">
      <w:pPr>
        <w:pStyle w:val="ListParagraph"/>
        <w:numPr>
          <w:ilvl w:val="0"/>
          <w:numId w:val="9"/>
        </w:numPr>
      </w:pPr>
      <w:r>
        <w:t xml:space="preserve">Process efficiency </w:t>
      </w:r>
    </w:p>
    <w:p w:rsidR="00873338" w:rsidRDefault="00873338" w:rsidP="003333D9">
      <w:pPr>
        <w:pStyle w:val="ListParagraph"/>
        <w:numPr>
          <w:ilvl w:val="0"/>
          <w:numId w:val="9"/>
        </w:numPr>
      </w:pPr>
      <w:r>
        <w:t xml:space="preserve">Trade accountability </w:t>
      </w:r>
    </w:p>
    <w:p w:rsidR="00873338" w:rsidRDefault="00873338" w:rsidP="003333D9">
      <w:pPr>
        <w:pStyle w:val="ListParagraph"/>
        <w:numPr>
          <w:ilvl w:val="0"/>
          <w:numId w:val="9"/>
        </w:numPr>
      </w:pPr>
      <w:r>
        <w:t>Integrating financial, legal and operations perspectives</w:t>
      </w:r>
    </w:p>
    <w:p w:rsidR="003333D9" w:rsidRPr="003333D9" w:rsidRDefault="00873338" w:rsidP="003333D9">
      <w:pPr>
        <w:pStyle w:val="ListParagraph"/>
        <w:numPr>
          <w:ilvl w:val="0"/>
          <w:numId w:val="9"/>
        </w:numPr>
      </w:pPr>
      <w:r>
        <w:t xml:space="preserve"> TBD</w:t>
      </w:r>
    </w:p>
    <w:p w:rsidR="005A6D42" w:rsidRDefault="005A6D42" w:rsidP="003C7C7A">
      <w:pPr>
        <w:rPr>
          <w:rFonts w:asciiTheme="minorHAnsi" w:hAnsiTheme="minorHAnsi"/>
          <w:b/>
          <w:sz w:val="22"/>
          <w:szCs w:val="22"/>
        </w:rPr>
      </w:pPr>
    </w:p>
    <w:p w:rsidR="005A6D42" w:rsidRDefault="005A6D42" w:rsidP="003C7C7A">
      <w:pPr>
        <w:rPr>
          <w:rFonts w:asciiTheme="minorHAnsi" w:hAnsiTheme="minorHAnsi"/>
          <w:b/>
          <w:sz w:val="22"/>
          <w:szCs w:val="22"/>
        </w:rPr>
      </w:pPr>
    </w:p>
    <w:p w:rsidR="005A6D42" w:rsidRDefault="005A6D42" w:rsidP="003C7C7A">
      <w:pPr>
        <w:rPr>
          <w:rFonts w:asciiTheme="minorHAnsi" w:hAnsiTheme="minorHAnsi"/>
          <w:b/>
          <w:sz w:val="22"/>
          <w:szCs w:val="22"/>
        </w:rPr>
      </w:pPr>
    </w:p>
    <w:p w:rsidR="005A6D42" w:rsidRDefault="005A6D42" w:rsidP="003C7C7A">
      <w:pPr>
        <w:rPr>
          <w:rFonts w:asciiTheme="minorHAnsi" w:hAnsiTheme="minorHAnsi"/>
          <w:b/>
          <w:sz w:val="22"/>
          <w:szCs w:val="22"/>
        </w:rPr>
      </w:pPr>
    </w:p>
    <w:p w:rsidR="005A6D42" w:rsidRDefault="005A6D42" w:rsidP="003C7C7A">
      <w:pPr>
        <w:rPr>
          <w:rFonts w:asciiTheme="minorHAnsi" w:hAnsiTheme="minorHAnsi"/>
          <w:b/>
          <w:sz w:val="22"/>
          <w:szCs w:val="22"/>
        </w:rPr>
      </w:pPr>
    </w:p>
    <w:p w:rsidR="005A6D42" w:rsidRDefault="003333D9" w:rsidP="003C7C7A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Business Case</w:t>
      </w:r>
    </w:p>
    <w:p w:rsidR="003333D9" w:rsidRDefault="003333D9" w:rsidP="003C7C7A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</w:t>
      </w:r>
    </w:p>
    <w:p w:rsidR="00D66BB9" w:rsidRDefault="00D66BB9" w:rsidP="00D66BB9">
      <w:pPr>
        <w:pStyle w:val="ListParagraph"/>
        <w:numPr>
          <w:ilvl w:val="0"/>
          <w:numId w:val="9"/>
        </w:numPr>
      </w:pPr>
      <w:r>
        <w:t xml:space="preserve">Business and regulatory drivers </w:t>
      </w:r>
    </w:p>
    <w:p w:rsidR="00D66BB9" w:rsidRDefault="00D66BB9" w:rsidP="00D66BB9">
      <w:pPr>
        <w:pStyle w:val="ListParagraph"/>
        <w:numPr>
          <w:ilvl w:val="1"/>
          <w:numId w:val="9"/>
        </w:numPr>
      </w:pPr>
      <w:r>
        <w:rPr>
          <w:rFonts w:cs="Times New Roman"/>
        </w:rPr>
        <w:t xml:space="preserve">Stronger data </w:t>
      </w:r>
      <w:r w:rsidRPr="005F5723">
        <w:rPr>
          <w:rFonts w:cs="Times New Roman"/>
        </w:rPr>
        <w:t>governance</w:t>
      </w:r>
      <w:r>
        <w:t xml:space="preserve"> and control</w:t>
      </w:r>
    </w:p>
    <w:p w:rsidR="00D66BB9" w:rsidRPr="003333D9" w:rsidRDefault="00D66BB9" w:rsidP="00D66BB9">
      <w:pPr>
        <w:pStyle w:val="ListParagraph"/>
        <w:numPr>
          <w:ilvl w:val="1"/>
          <w:numId w:val="9"/>
        </w:numPr>
      </w:pPr>
      <w:r>
        <w:rPr>
          <w:rFonts w:cs="Times New Roman"/>
        </w:rPr>
        <w:t xml:space="preserve">Improved </w:t>
      </w:r>
      <w:r w:rsidRPr="005F5723">
        <w:rPr>
          <w:rFonts w:cs="Times New Roman"/>
        </w:rPr>
        <w:t xml:space="preserve">process efficiency </w:t>
      </w:r>
    </w:p>
    <w:p w:rsidR="00D66BB9" w:rsidRDefault="00D66BB9" w:rsidP="00D66BB9">
      <w:pPr>
        <w:pStyle w:val="ListParagraph"/>
        <w:numPr>
          <w:ilvl w:val="1"/>
          <w:numId w:val="9"/>
        </w:numPr>
      </w:pPr>
      <w:r>
        <w:t xml:space="preserve">Improved financial and risk analysis </w:t>
      </w:r>
    </w:p>
    <w:p w:rsidR="00D66BB9" w:rsidRDefault="00D66BB9" w:rsidP="00D66BB9">
      <w:pPr>
        <w:pStyle w:val="ListParagraph"/>
        <w:numPr>
          <w:ilvl w:val="1"/>
          <w:numId w:val="9"/>
        </w:numPr>
      </w:pPr>
      <w:r>
        <w:t xml:space="preserve">Quality data for institutional management </w:t>
      </w:r>
    </w:p>
    <w:p w:rsidR="00D66BB9" w:rsidRDefault="00D66BB9" w:rsidP="00D66BB9">
      <w:pPr>
        <w:pStyle w:val="ListParagraph"/>
        <w:numPr>
          <w:ilvl w:val="1"/>
          <w:numId w:val="9"/>
        </w:numPr>
      </w:pPr>
      <w:r>
        <w:t>Quality data for systemic risk management</w:t>
      </w:r>
    </w:p>
    <w:p w:rsidR="00D66BB9" w:rsidRDefault="00D66BB9" w:rsidP="00D66BB9">
      <w:pPr>
        <w:pStyle w:val="ListParagraph"/>
        <w:numPr>
          <w:ilvl w:val="1"/>
          <w:numId w:val="9"/>
        </w:numPr>
      </w:pPr>
      <w:r>
        <w:t xml:space="preserve">Elimination of errors, reconciliation, correction costs </w:t>
      </w:r>
    </w:p>
    <w:p w:rsidR="00D66BB9" w:rsidRDefault="00D66BB9" w:rsidP="00D66BB9">
      <w:pPr>
        <w:pStyle w:val="ListParagraph"/>
        <w:numPr>
          <w:ilvl w:val="1"/>
          <w:numId w:val="9"/>
        </w:numPr>
      </w:pPr>
      <w:r>
        <w:t xml:space="preserve">Reduced regulatory and reporting costs </w:t>
      </w:r>
    </w:p>
    <w:p w:rsidR="00D66BB9" w:rsidRPr="003333D9" w:rsidRDefault="00D66BB9" w:rsidP="00D66BB9">
      <w:pPr>
        <w:pStyle w:val="ListParagraph"/>
        <w:numPr>
          <w:ilvl w:val="1"/>
          <w:numId w:val="9"/>
        </w:numPr>
      </w:pPr>
      <w:r>
        <w:t>Other?</w:t>
      </w:r>
    </w:p>
    <w:p w:rsidR="00655EDF" w:rsidRDefault="00655EDF" w:rsidP="003333D9">
      <w:pPr>
        <w:pStyle w:val="ListParagraph"/>
        <w:numPr>
          <w:ilvl w:val="0"/>
          <w:numId w:val="9"/>
        </w:numPr>
      </w:pPr>
      <w:r>
        <w:t xml:space="preserve">Costs </w:t>
      </w:r>
    </w:p>
    <w:p w:rsidR="00655EDF" w:rsidRDefault="00655EDF" w:rsidP="00655EDF">
      <w:pPr>
        <w:pStyle w:val="ListParagraph"/>
        <w:numPr>
          <w:ilvl w:val="1"/>
          <w:numId w:val="9"/>
        </w:numPr>
      </w:pPr>
      <w:r>
        <w:t>?</w:t>
      </w:r>
    </w:p>
    <w:p w:rsidR="003333D9" w:rsidRDefault="003333D9" w:rsidP="00655EDF">
      <w:pPr>
        <w:pStyle w:val="ListParagraph"/>
        <w:numPr>
          <w:ilvl w:val="0"/>
          <w:numId w:val="9"/>
        </w:numPr>
      </w:pPr>
      <w:r w:rsidRPr="003333D9">
        <w:t>Risks</w:t>
      </w:r>
    </w:p>
    <w:p w:rsidR="003333D9" w:rsidRDefault="003333D9" w:rsidP="003333D9">
      <w:pPr>
        <w:pStyle w:val="ListParagraph"/>
        <w:numPr>
          <w:ilvl w:val="1"/>
          <w:numId w:val="9"/>
        </w:numPr>
      </w:pPr>
      <w:r>
        <w:t>Lack of international coordination</w:t>
      </w:r>
    </w:p>
    <w:p w:rsidR="003333D9" w:rsidRDefault="003333D9" w:rsidP="003333D9">
      <w:pPr>
        <w:pStyle w:val="ListParagraph"/>
        <w:numPr>
          <w:ilvl w:val="1"/>
          <w:numId w:val="9"/>
        </w:numPr>
      </w:pPr>
      <w:r>
        <w:t>Existing interests capture the process</w:t>
      </w:r>
    </w:p>
    <w:p w:rsidR="003333D9" w:rsidRDefault="003333D9" w:rsidP="003333D9">
      <w:pPr>
        <w:pStyle w:val="ListParagraph"/>
        <w:numPr>
          <w:ilvl w:val="1"/>
          <w:numId w:val="9"/>
        </w:numPr>
      </w:pPr>
      <w:r>
        <w:t>Momentum is lost</w:t>
      </w:r>
    </w:p>
    <w:p w:rsidR="003333D9" w:rsidRDefault="003333D9" w:rsidP="003333D9">
      <w:pPr>
        <w:pStyle w:val="ListParagraph"/>
        <w:numPr>
          <w:ilvl w:val="1"/>
          <w:numId w:val="9"/>
        </w:numPr>
      </w:pPr>
      <w:r>
        <w:t>Technologists make business decisions</w:t>
      </w:r>
    </w:p>
    <w:p w:rsidR="003333D9" w:rsidRDefault="003333D9" w:rsidP="003333D9">
      <w:pPr>
        <w:pStyle w:val="ListParagraph"/>
        <w:numPr>
          <w:ilvl w:val="1"/>
          <w:numId w:val="9"/>
        </w:numPr>
      </w:pPr>
      <w:r>
        <w:lastRenderedPageBreak/>
        <w:t xml:space="preserve">Future innovation is stifled </w:t>
      </w:r>
    </w:p>
    <w:p w:rsidR="005A6D42" w:rsidRPr="00655EDF" w:rsidRDefault="00655EDF" w:rsidP="003C7C7A">
      <w:pPr>
        <w:pStyle w:val="ListParagraph"/>
        <w:numPr>
          <w:ilvl w:val="1"/>
          <w:numId w:val="9"/>
        </w:numPr>
      </w:pPr>
      <w:r>
        <w:t>Other?</w:t>
      </w:r>
    </w:p>
    <w:p w:rsidR="005A6D42" w:rsidRDefault="005A6D42" w:rsidP="003C7C7A">
      <w:pPr>
        <w:rPr>
          <w:rFonts w:asciiTheme="minorHAnsi" w:hAnsiTheme="minorHAnsi"/>
          <w:b/>
          <w:sz w:val="22"/>
          <w:szCs w:val="22"/>
        </w:rPr>
      </w:pPr>
    </w:p>
    <w:p w:rsidR="003333D9" w:rsidRDefault="003333D9" w:rsidP="003C7C7A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Conclusion</w:t>
      </w:r>
    </w:p>
    <w:p w:rsidR="003333D9" w:rsidRPr="005A6D42" w:rsidRDefault="003333D9" w:rsidP="003333D9">
      <w:pPr>
        <w:pStyle w:val="ListParagraph"/>
        <w:numPr>
          <w:ilvl w:val="0"/>
          <w:numId w:val="9"/>
        </w:numPr>
      </w:pPr>
      <w:r w:rsidRPr="005A6D42">
        <w:t>TBD</w:t>
      </w:r>
    </w:p>
    <w:p w:rsidR="00356C0D" w:rsidRPr="005F5723" w:rsidRDefault="00356C0D" w:rsidP="003C7C7A">
      <w:pPr>
        <w:rPr>
          <w:rFonts w:asciiTheme="minorHAnsi" w:hAnsiTheme="minorHAnsi"/>
          <w:sz w:val="22"/>
          <w:szCs w:val="22"/>
        </w:rPr>
      </w:pPr>
    </w:p>
    <w:p w:rsidR="00731080" w:rsidRPr="005F5723" w:rsidRDefault="00731080" w:rsidP="003C7C7A">
      <w:pPr>
        <w:rPr>
          <w:rFonts w:asciiTheme="minorHAnsi" w:hAnsiTheme="minorHAnsi"/>
          <w:sz w:val="22"/>
          <w:szCs w:val="22"/>
        </w:rPr>
      </w:pPr>
    </w:p>
    <w:sectPr w:rsidR="00731080" w:rsidRPr="005F5723" w:rsidSect="0020642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4454" w:rsidRDefault="00A64454" w:rsidP="0019348B">
      <w:r>
        <w:separator/>
      </w:r>
    </w:p>
  </w:endnote>
  <w:endnote w:type="continuationSeparator" w:id="0">
    <w:p w:rsidR="00A64454" w:rsidRDefault="00A64454" w:rsidP="001934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454" w:rsidRDefault="00A64454">
    <w:pPr>
      <w:pStyle w:val="Footer"/>
      <w:jc w:val="center"/>
      <w:rPr>
        <w:i/>
        <w:sz w:val="22"/>
        <w:szCs w:val="22"/>
      </w:rPr>
    </w:pPr>
  </w:p>
  <w:p w:rsidR="00A64454" w:rsidRDefault="00A64454">
    <w:pPr>
      <w:pStyle w:val="Footer"/>
      <w:jc w:val="center"/>
      <w:rPr>
        <w:i/>
        <w:sz w:val="22"/>
        <w:szCs w:val="22"/>
      </w:rPr>
    </w:pPr>
  </w:p>
  <w:p w:rsidR="00A64454" w:rsidRPr="0019348B" w:rsidRDefault="00A64454">
    <w:pPr>
      <w:pStyle w:val="Footer"/>
      <w:jc w:val="center"/>
      <w:rPr>
        <w:i/>
        <w:sz w:val="22"/>
        <w:szCs w:val="22"/>
      </w:rPr>
    </w:pPr>
    <w:sdt>
      <w:sdtPr>
        <w:rPr>
          <w:i/>
          <w:sz w:val="22"/>
          <w:szCs w:val="22"/>
        </w:rPr>
        <w:id w:val="7941033"/>
        <w:docPartObj>
          <w:docPartGallery w:val="Page Numbers (Bottom of Page)"/>
          <w:docPartUnique/>
        </w:docPartObj>
      </w:sdtPr>
      <w:sdtContent>
        <w:r w:rsidRPr="0019348B">
          <w:rPr>
            <w:i/>
            <w:sz w:val="22"/>
            <w:szCs w:val="22"/>
          </w:rPr>
          <w:fldChar w:fldCharType="begin"/>
        </w:r>
        <w:r w:rsidRPr="0019348B">
          <w:rPr>
            <w:i/>
            <w:sz w:val="22"/>
            <w:szCs w:val="22"/>
          </w:rPr>
          <w:instrText xml:space="preserve"> PAGE   \* MERGEFORMAT </w:instrText>
        </w:r>
        <w:r w:rsidRPr="0019348B">
          <w:rPr>
            <w:i/>
            <w:sz w:val="22"/>
            <w:szCs w:val="22"/>
          </w:rPr>
          <w:fldChar w:fldCharType="separate"/>
        </w:r>
        <w:r w:rsidR="00655EDF">
          <w:rPr>
            <w:i/>
            <w:noProof/>
            <w:sz w:val="22"/>
            <w:szCs w:val="22"/>
          </w:rPr>
          <w:t>1</w:t>
        </w:r>
        <w:r w:rsidRPr="0019348B">
          <w:rPr>
            <w:i/>
            <w:sz w:val="22"/>
            <w:szCs w:val="22"/>
          </w:rPr>
          <w:fldChar w:fldCharType="end"/>
        </w:r>
      </w:sdtContent>
    </w:sdt>
  </w:p>
  <w:p w:rsidR="00A64454" w:rsidRDefault="00A644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4454" w:rsidRDefault="00A64454" w:rsidP="0019348B">
      <w:r>
        <w:separator/>
      </w:r>
    </w:p>
  </w:footnote>
  <w:footnote w:type="continuationSeparator" w:id="0">
    <w:p w:rsidR="00A64454" w:rsidRDefault="00A64454" w:rsidP="001934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454" w:rsidRPr="00A64454" w:rsidRDefault="00A64454">
    <w:pPr>
      <w:pStyle w:val="Header"/>
      <w:rPr>
        <w:rFonts w:asciiTheme="minorHAnsi" w:hAnsiTheme="minorHAnsi"/>
        <w:i/>
        <w:sz w:val="22"/>
        <w:szCs w:val="22"/>
      </w:rPr>
    </w:pPr>
    <w:r w:rsidRPr="00A64454">
      <w:rPr>
        <w:rFonts w:asciiTheme="minorHAnsi" w:hAnsiTheme="minorHAnsi"/>
        <w:i/>
        <w:sz w:val="22"/>
        <w:szCs w:val="22"/>
      </w:rPr>
      <w:t>4/29/2011</w:t>
    </w:r>
  </w:p>
  <w:p w:rsidR="00A64454" w:rsidRPr="00A64454" w:rsidRDefault="00A64454">
    <w:pPr>
      <w:pStyle w:val="Header"/>
      <w:rPr>
        <w:rFonts w:asciiTheme="minorHAnsi" w:hAnsiTheme="minorHAnsi"/>
        <w:i/>
        <w:sz w:val="22"/>
        <w:szCs w:val="22"/>
      </w:rPr>
    </w:pPr>
    <w:r w:rsidRPr="00A64454">
      <w:rPr>
        <w:rFonts w:asciiTheme="minorHAnsi" w:hAnsiTheme="minorHAnsi"/>
        <w:i/>
        <w:sz w:val="22"/>
        <w:szCs w:val="22"/>
      </w:rPr>
      <w:t>Draft v0.2</w:t>
    </w:r>
  </w:p>
  <w:p w:rsidR="00A64454" w:rsidRPr="00A64454" w:rsidRDefault="00A64454">
    <w:pPr>
      <w:pStyle w:val="Header"/>
      <w:rPr>
        <w:rFonts w:asciiTheme="minorHAnsi" w:hAnsiTheme="minorHAnsi"/>
        <w:i/>
        <w:sz w:val="22"/>
        <w:szCs w:val="22"/>
      </w:rPr>
    </w:pPr>
    <w:r w:rsidRPr="00A64454">
      <w:rPr>
        <w:rFonts w:asciiTheme="minorHAnsi" w:hAnsiTheme="minorHAnsi"/>
        <w:i/>
        <w:sz w:val="22"/>
        <w:szCs w:val="22"/>
      </w:rPr>
      <w:t>EDMC/OMG Outline</w:t>
    </w:r>
  </w:p>
  <w:p w:rsidR="00A64454" w:rsidRDefault="00A64454">
    <w:pPr>
      <w:pStyle w:val="Header"/>
    </w:pPr>
  </w:p>
  <w:p w:rsidR="00A64454" w:rsidRDefault="00A64454">
    <w:pPr>
      <w:pStyle w:val="Header"/>
    </w:pPr>
  </w:p>
  <w:p w:rsidR="00A64454" w:rsidRDefault="00A6445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446D7"/>
    <w:multiLevelType w:val="hybridMultilevel"/>
    <w:tmpl w:val="BC3A7A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A0C4BB3"/>
    <w:multiLevelType w:val="hybridMultilevel"/>
    <w:tmpl w:val="C61EF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D14FA2"/>
    <w:multiLevelType w:val="hybridMultilevel"/>
    <w:tmpl w:val="63F89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323AF4"/>
    <w:multiLevelType w:val="hybridMultilevel"/>
    <w:tmpl w:val="CCEC03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3E3162B"/>
    <w:multiLevelType w:val="hybridMultilevel"/>
    <w:tmpl w:val="5A2CE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8C7464"/>
    <w:multiLevelType w:val="hybridMultilevel"/>
    <w:tmpl w:val="C7022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C40755"/>
    <w:multiLevelType w:val="hybridMultilevel"/>
    <w:tmpl w:val="045A4F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91F12B7"/>
    <w:multiLevelType w:val="hybridMultilevel"/>
    <w:tmpl w:val="3C1EA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194939"/>
    <w:multiLevelType w:val="hybridMultilevel"/>
    <w:tmpl w:val="A3849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163C3A"/>
    <w:multiLevelType w:val="hybridMultilevel"/>
    <w:tmpl w:val="54F49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5"/>
  </w:num>
  <w:num w:numId="5">
    <w:abstractNumId w:val="0"/>
  </w:num>
  <w:num w:numId="6">
    <w:abstractNumId w:val="7"/>
  </w:num>
  <w:num w:numId="7">
    <w:abstractNumId w:val="2"/>
  </w:num>
  <w:num w:numId="8">
    <w:abstractNumId w:val="9"/>
  </w:num>
  <w:num w:numId="9">
    <w:abstractNumId w:val="4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0186"/>
    <w:rsid w:val="00042E16"/>
    <w:rsid w:val="000A0186"/>
    <w:rsid w:val="000A21D2"/>
    <w:rsid w:val="000C3E37"/>
    <w:rsid w:val="000D2C59"/>
    <w:rsid w:val="00192F3C"/>
    <w:rsid w:val="0019348B"/>
    <w:rsid w:val="001B545F"/>
    <w:rsid w:val="001F213D"/>
    <w:rsid w:val="0020642D"/>
    <w:rsid w:val="0021227F"/>
    <w:rsid w:val="002C381D"/>
    <w:rsid w:val="002C664B"/>
    <w:rsid w:val="002C6C9E"/>
    <w:rsid w:val="003102B5"/>
    <w:rsid w:val="00326D0C"/>
    <w:rsid w:val="003323D7"/>
    <w:rsid w:val="003333D9"/>
    <w:rsid w:val="00356C0D"/>
    <w:rsid w:val="00367FFC"/>
    <w:rsid w:val="00391D02"/>
    <w:rsid w:val="003A1D0C"/>
    <w:rsid w:val="003B079B"/>
    <w:rsid w:val="003C7C7A"/>
    <w:rsid w:val="00441321"/>
    <w:rsid w:val="00493B32"/>
    <w:rsid w:val="004A63E8"/>
    <w:rsid w:val="00527EE5"/>
    <w:rsid w:val="00541707"/>
    <w:rsid w:val="00543403"/>
    <w:rsid w:val="0056642F"/>
    <w:rsid w:val="005865DE"/>
    <w:rsid w:val="005A6D42"/>
    <w:rsid w:val="005D4E52"/>
    <w:rsid w:val="005D6C39"/>
    <w:rsid w:val="005E5CC7"/>
    <w:rsid w:val="005F5723"/>
    <w:rsid w:val="006516A6"/>
    <w:rsid w:val="006532C8"/>
    <w:rsid w:val="00653CEB"/>
    <w:rsid w:val="00655EDF"/>
    <w:rsid w:val="00665631"/>
    <w:rsid w:val="00667228"/>
    <w:rsid w:val="006B63F8"/>
    <w:rsid w:val="006C503F"/>
    <w:rsid w:val="00731080"/>
    <w:rsid w:val="007574CC"/>
    <w:rsid w:val="00763F65"/>
    <w:rsid w:val="007A7AE1"/>
    <w:rsid w:val="007C715F"/>
    <w:rsid w:val="008156C6"/>
    <w:rsid w:val="00873338"/>
    <w:rsid w:val="0087461F"/>
    <w:rsid w:val="008B4B36"/>
    <w:rsid w:val="0095651A"/>
    <w:rsid w:val="00980782"/>
    <w:rsid w:val="009C7DFA"/>
    <w:rsid w:val="00A260EF"/>
    <w:rsid w:val="00A64454"/>
    <w:rsid w:val="00A911B8"/>
    <w:rsid w:val="00AA5F8E"/>
    <w:rsid w:val="00AC0A57"/>
    <w:rsid w:val="00B43D35"/>
    <w:rsid w:val="00B87F71"/>
    <w:rsid w:val="00BE7C15"/>
    <w:rsid w:val="00C02388"/>
    <w:rsid w:val="00C11997"/>
    <w:rsid w:val="00C51873"/>
    <w:rsid w:val="00CC25AC"/>
    <w:rsid w:val="00D307F2"/>
    <w:rsid w:val="00D31A88"/>
    <w:rsid w:val="00D66BB9"/>
    <w:rsid w:val="00D775CC"/>
    <w:rsid w:val="00D77C19"/>
    <w:rsid w:val="00DF047E"/>
    <w:rsid w:val="00E456C2"/>
    <w:rsid w:val="00E70F24"/>
    <w:rsid w:val="00EC0E2E"/>
    <w:rsid w:val="00F13306"/>
    <w:rsid w:val="00FD4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79B"/>
    <w:pPr>
      <w:widowControl w:val="0"/>
      <w:spacing w:after="0" w:line="240" w:lineRule="auto"/>
    </w:pPr>
    <w:rPr>
      <w:rFonts w:ascii="Times New Roman" w:hAnsi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79B"/>
    <w:pPr>
      <w:widowControl/>
      <w:spacing w:after="200" w:line="276" w:lineRule="auto"/>
      <w:ind w:left="720"/>
      <w:contextualSpacing/>
    </w:pPr>
    <w:rPr>
      <w:rFonts w:asciiTheme="minorHAnsi" w:hAnsiTheme="minorHAnsi"/>
      <w:snapToGrid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934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348B"/>
    <w:rPr>
      <w:rFonts w:ascii="Times New Roman" w:hAnsi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934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348B"/>
    <w:rPr>
      <w:rFonts w:ascii="Times New Roman" w:hAnsi="Times New Roman"/>
      <w:snapToGrid w:val="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34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8B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Pew Charitable Trusts</Company>
  <LinksUpToDate>false</LinksUpToDate>
  <CharactersWithSpaces>3446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ctaylor</dc:creator>
  <cp:lastModifiedBy>ctaylor</cp:lastModifiedBy>
  <cp:revision>3</cp:revision>
  <cp:lastPrinted>2011-02-08T01:36:00Z</cp:lastPrinted>
  <dcterms:created xsi:type="dcterms:W3CDTF">2011-04-29T21:47:00Z</dcterms:created>
  <dcterms:modified xsi:type="dcterms:W3CDTF">2011-04-29T22:02:00Z</dcterms:modified>
</cp:coreProperties>
</file>