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EB70" w14:textId="77777777" w:rsidR="001C63F8" w:rsidRDefault="0014613F" w:rsidP="00B16C97">
      <w:pPr>
        <w:pStyle w:val="Title"/>
      </w:pPr>
      <w:r>
        <w:t>Blockchain PSIG Call Notes</w:t>
      </w:r>
    </w:p>
    <w:p w14:paraId="2DAB141C" w14:textId="77777777" w:rsidR="0014613F" w:rsidRPr="00B16C97" w:rsidRDefault="0014613F">
      <w:pPr>
        <w:rPr>
          <w:i/>
          <w:iCs/>
        </w:rPr>
      </w:pPr>
      <w:r w:rsidRPr="00B16C97">
        <w:rPr>
          <w:i/>
          <w:iCs/>
        </w:rPr>
        <w:t>6 August 2020</w:t>
      </w:r>
    </w:p>
    <w:p w14:paraId="172F49A5" w14:textId="77777777" w:rsidR="0014613F" w:rsidRDefault="0014613F" w:rsidP="0014613F">
      <w:pPr>
        <w:pStyle w:val="Heading1"/>
      </w:pPr>
      <w:r>
        <w:t>Attendees</w:t>
      </w:r>
    </w:p>
    <w:p w14:paraId="7CCE1C88" w14:textId="77777777" w:rsidR="00637108" w:rsidRDefault="00637108" w:rsidP="00637108">
      <w:pPr>
        <w:pStyle w:val="ListParagraph"/>
        <w:numPr>
          <w:ilvl w:val="0"/>
          <w:numId w:val="6"/>
        </w:numPr>
      </w:pPr>
      <w:r>
        <w:t xml:space="preserve">Rob </w:t>
      </w:r>
      <w:proofErr w:type="spellStart"/>
      <w:r>
        <w:t>Nehmer</w:t>
      </w:r>
      <w:proofErr w:type="spellEnd"/>
    </w:p>
    <w:p w14:paraId="0A2981B3" w14:textId="171E0AF4" w:rsidR="00637108" w:rsidRDefault="00637108" w:rsidP="00637108">
      <w:pPr>
        <w:pStyle w:val="ListParagraph"/>
        <w:numPr>
          <w:ilvl w:val="0"/>
          <w:numId w:val="6"/>
        </w:numPr>
      </w:pPr>
      <w:r>
        <w:t>Robert Stavros</w:t>
      </w:r>
    </w:p>
    <w:p w14:paraId="75615FE7" w14:textId="7696DFE5" w:rsidR="00637108" w:rsidRDefault="00637108" w:rsidP="00637108">
      <w:pPr>
        <w:pStyle w:val="ListParagraph"/>
        <w:numPr>
          <w:ilvl w:val="0"/>
          <w:numId w:val="6"/>
        </w:numPr>
      </w:pPr>
      <w:r>
        <w:t xml:space="preserve">Michael Bennett </w:t>
      </w:r>
    </w:p>
    <w:p w14:paraId="33A923BE" w14:textId="12FCD575" w:rsidR="00637108" w:rsidRDefault="00637108" w:rsidP="00637108">
      <w:pPr>
        <w:pStyle w:val="ListParagraph"/>
        <w:numPr>
          <w:ilvl w:val="0"/>
          <w:numId w:val="6"/>
        </w:numPr>
      </w:pPr>
      <w:r>
        <w:t>Ian Stavros</w:t>
      </w:r>
    </w:p>
    <w:p w14:paraId="7ACD0F8E" w14:textId="77777777" w:rsidR="00637108" w:rsidRDefault="00637108" w:rsidP="00637108">
      <w:pPr>
        <w:pStyle w:val="ListParagraph"/>
        <w:numPr>
          <w:ilvl w:val="0"/>
          <w:numId w:val="6"/>
        </w:numPr>
      </w:pPr>
      <w:r>
        <w:t>Rencher, Robert J</w:t>
      </w:r>
    </w:p>
    <w:p w14:paraId="27DAAB21" w14:textId="77777777" w:rsidR="00637108" w:rsidRDefault="00637108" w:rsidP="00637108">
      <w:pPr>
        <w:pStyle w:val="ListParagraph"/>
        <w:numPr>
          <w:ilvl w:val="0"/>
          <w:numId w:val="6"/>
        </w:numPr>
      </w:pPr>
      <w:r>
        <w:t>Bobbin Teegarden</w:t>
      </w:r>
    </w:p>
    <w:p w14:paraId="6AB7E7CF" w14:textId="72960B6C" w:rsidR="00637108" w:rsidRDefault="00637108" w:rsidP="00637108">
      <w:pPr>
        <w:pStyle w:val="ListParagraph"/>
        <w:numPr>
          <w:ilvl w:val="0"/>
          <w:numId w:val="6"/>
        </w:numPr>
      </w:pPr>
      <w:r>
        <w:t>Lars Toomre</w:t>
      </w:r>
    </w:p>
    <w:p w14:paraId="19249108" w14:textId="774B9880" w:rsidR="0014613F" w:rsidRDefault="0014613F" w:rsidP="0014613F">
      <w:pPr>
        <w:pStyle w:val="Heading1"/>
      </w:pPr>
      <w:r>
        <w:t>Agenda</w:t>
      </w:r>
    </w:p>
    <w:p w14:paraId="2A26594B" w14:textId="3A7616F8" w:rsidR="0014613F" w:rsidRDefault="0014613F" w:rsidP="0014613F">
      <w:pPr>
        <w:pStyle w:val="ListParagraph"/>
        <w:numPr>
          <w:ilvl w:val="0"/>
          <w:numId w:val="2"/>
        </w:numPr>
      </w:pPr>
      <w:r>
        <w:t>LETS RFP</w:t>
      </w:r>
    </w:p>
    <w:p w14:paraId="2CB79ABF" w14:textId="5F5BFD6F" w:rsidR="0014613F" w:rsidRDefault="0014613F" w:rsidP="0014613F">
      <w:pPr>
        <w:pStyle w:val="ListParagraph"/>
        <w:numPr>
          <w:ilvl w:val="1"/>
          <w:numId w:val="2"/>
        </w:numPr>
      </w:pPr>
      <w:r>
        <w:t>Sort out the DDS usage references</w:t>
      </w:r>
    </w:p>
    <w:p w14:paraId="67168741" w14:textId="4499E67F" w:rsidR="0014613F" w:rsidRDefault="0014613F" w:rsidP="0014613F">
      <w:pPr>
        <w:pStyle w:val="Heading1"/>
      </w:pPr>
      <w:r>
        <w:t>Meeting Notes</w:t>
      </w:r>
    </w:p>
    <w:p w14:paraId="5F2C6290" w14:textId="3AEE0F1E" w:rsidR="00B6021A" w:rsidRPr="00B6021A" w:rsidRDefault="00B6021A" w:rsidP="00B6021A">
      <w:pPr>
        <w:pStyle w:val="Heading2"/>
      </w:pPr>
      <w:r>
        <w:t>DDS Application</w:t>
      </w:r>
    </w:p>
    <w:p w14:paraId="744FB380" w14:textId="67567E30" w:rsidR="0014613F" w:rsidRDefault="00B6021A" w:rsidP="00B6021A">
      <w:pPr>
        <w:pStyle w:val="Heading3"/>
      </w:pPr>
      <w:r>
        <w:t xml:space="preserve">DDS </w:t>
      </w:r>
      <w:r w:rsidR="00885C7E">
        <w:t>Terminology</w:t>
      </w:r>
    </w:p>
    <w:p w14:paraId="1979950D" w14:textId="4E2C2276" w:rsidR="00885C7E" w:rsidRDefault="00885C7E" w:rsidP="0014613F">
      <w:r>
        <w:t xml:space="preserve">In the RFP Response specification, they must use the same words to mean the same thing in DDS. </w:t>
      </w:r>
    </w:p>
    <w:p w14:paraId="311BD72E" w14:textId="0E208A3F" w:rsidR="00885C7E" w:rsidRDefault="0007486A" w:rsidP="0014613F">
      <w:r>
        <w:t xml:space="preserve">In general (e.g. in Domain </w:t>
      </w:r>
      <w:proofErr w:type="spellStart"/>
      <w:r>
        <w:t>stds</w:t>
      </w:r>
      <w:proofErr w:type="spellEnd"/>
      <w:r>
        <w:t xml:space="preserve">) we encourage people to use terms in a coherent way. For the specifics of something like DDS, we should want the Specification to use (or map to) the terms in DDS. </w:t>
      </w:r>
    </w:p>
    <w:p w14:paraId="11645C18" w14:textId="750F205E" w:rsidR="0007486A" w:rsidRDefault="0007486A" w:rsidP="0014613F">
      <w:r>
        <w:t xml:space="preserve">MB assumes that the </w:t>
      </w:r>
      <w:proofErr w:type="gramStart"/>
      <w:r>
        <w:t>end product</w:t>
      </w:r>
      <w:proofErr w:type="gramEnd"/>
      <w:r>
        <w:t xml:space="preserve"> may use its own terms e.g. Channel but the Spec needs to use the terms - e.g. Topic in e.g. DDS. NS and LT seem to suggest otherwise. </w:t>
      </w:r>
    </w:p>
    <w:p w14:paraId="6059B813" w14:textId="260615AB" w:rsidR="0007486A" w:rsidRDefault="0007486A" w:rsidP="0007486A">
      <w:pPr>
        <w:pStyle w:val="ListParagraph"/>
        <w:numPr>
          <w:ilvl w:val="0"/>
          <w:numId w:val="4"/>
        </w:numPr>
      </w:pPr>
      <w:r>
        <w:t>Not required but makes life easier</w:t>
      </w:r>
    </w:p>
    <w:p w14:paraId="527A13C4" w14:textId="1C4000E0" w:rsidR="0007486A" w:rsidRDefault="0007486A" w:rsidP="0007486A">
      <w:r>
        <w:t xml:space="preserve">Otherwise we would need some mapping of e.g. Channel v Topic. Other formalisms have their own meanings for words like Topic as well so this needs to be clear. </w:t>
      </w:r>
    </w:p>
    <w:p w14:paraId="583B2A66" w14:textId="25366506" w:rsidR="0007486A" w:rsidRDefault="0007486A" w:rsidP="0014613F">
      <w:r>
        <w:t xml:space="preserve">We do need the to define what they mean by e.g. Topic. If doing something different </w:t>
      </w:r>
      <w:proofErr w:type="gramStart"/>
      <w:r>
        <w:t>don’t</w:t>
      </w:r>
      <w:proofErr w:type="gramEnd"/>
      <w:r>
        <w:t xml:space="preserve"> use the same terms. </w:t>
      </w:r>
    </w:p>
    <w:p w14:paraId="32CE62DC" w14:textId="6AAD87BE" w:rsidR="0007486A" w:rsidRDefault="0007486A" w:rsidP="0014613F">
      <w:proofErr w:type="gramStart"/>
      <w:r>
        <w:t>So</w:t>
      </w:r>
      <w:proofErr w:type="gramEnd"/>
      <w:r>
        <w:t xml:space="preserve"> RFP should have a ‘Reserved Terms and Definitions’ section. </w:t>
      </w:r>
    </w:p>
    <w:p w14:paraId="1E3D8607" w14:textId="3FFBF5A1" w:rsidR="0007486A" w:rsidRDefault="0007486A" w:rsidP="0014613F">
      <w:r>
        <w:t xml:space="preserve">RFP response – template has a place for that. </w:t>
      </w:r>
    </w:p>
    <w:p w14:paraId="400AFCD4" w14:textId="0DE30A42" w:rsidR="0007486A" w:rsidRDefault="0007486A" w:rsidP="0014613F">
      <w:r>
        <w:t xml:space="preserve">See A.2 Glossary specific to this RFP. </w:t>
      </w:r>
    </w:p>
    <w:p w14:paraId="63BE307A" w14:textId="1AA554BD" w:rsidR="0007486A" w:rsidRDefault="0007486A" w:rsidP="0014613F">
      <w:r>
        <w:t>Also: If NOT using the standard term for something, the RFP Response (Specification) should make clear why.</w:t>
      </w:r>
    </w:p>
    <w:p w14:paraId="53B097EC" w14:textId="0A1744F1" w:rsidR="0019404A" w:rsidRDefault="0019404A" w:rsidP="0014613F">
      <w:r>
        <w:t xml:space="preserve">That could be a sub-clause next to the Definitions part of the Submission. </w:t>
      </w:r>
    </w:p>
    <w:p w14:paraId="1A010FAD" w14:textId="62F78E83" w:rsidR="0019404A" w:rsidRDefault="0019404A" w:rsidP="0014613F">
      <w:r>
        <w:t xml:space="preserve">Example from SBRM: since it </w:t>
      </w:r>
      <w:proofErr w:type="gramStart"/>
      <w:r>
        <w:t>has to</w:t>
      </w:r>
      <w:proofErr w:type="gramEnd"/>
      <w:r>
        <w:t xml:space="preserve"> translate to XBRL, ha</w:t>
      </w:r>
      <w:r w:rsidR="001308D3">
        <w:t>s</w:t>
      </w:r>
      <w:r>
        <w:t xml:space="preserve"> to recognize terms from that. </w:t>
      </w:r>
    </w:p>
    <w:p w14:paraId="440F94EB" w14:textId="4E232762" w:rsidR="0019404A" w:rsidRDefault="0019404A" w:rsidP="0014613F">
      <w:proofErr w:type="gramStart"/>
      <w:r>
        <w:lastRenderedPageBreak/>
        <w:t>Likewise</w:t>
      </w:r>
      <w:proofErr w:type="gramEnd"/>
      <w:r>
        <w:t xml:space="preserve"> for LETS and DDS – identify some potential test suites that would prove conformance to (in this case) DDS. How to prove conformance. </w:t>
      </w:r>
    </w:p>
    <w:p w14:paraId="35AAB4BE" w14:textId="772E3602" w:rsidR="001308D3" w:rsidRDefault="001308D3" w:rsidP="001308D3">
      <w:pPr>
        <w:pStyle w:val="Heading3"/>
      </w:pPr>
      <w:r>
        <w:t>Use of DDS</w:t>
      </w:r>
    </w:p>
    <w:p w14:paraId="0ED55FE7" w14:textId="0B41E588" w:rsidR="0019404A" w:rsidRDefault="0019404A" w:rsidP="0014613F">
      <w:r>
        <w:t xml:space="preserve">DDS at a logical level is what we are looking at. </w:t>
      </w:r>
    </w:p>
    <w:p w14:paraId="7A0F382B" w14:textId="2F68ED5D" w:rsidR="0019404A" w:rsidRDefault="0019404A" w:rsidP="0014613F">
      <w:r>
        <w:t xml:space="preserve">Elsewhere – something may have used DDS at only the wire protocol level. </w:t>
      </w:r>
    </w:p>
    <w:p w14:paraId="322B5A23" w14:textId="78E0BFE4" w:rsidR="0019404A" w:rsidRDefault="0019404A" w:rsidP="0014613F">
      <w:r>
        <w:t xml:space="preserve">Here we are doing the opposite – looking at the logical definitions in DDS but Blockchain is its own ‘on the wire’ thing. </w:t>
      </w:r>
    </w:p>
    <w:p w14:paraId="612E8244" w14:textId="09865AEE" w:rsidR="0019404A" w:rsidRDefault="0019404A" w:rsidP="0014613F">
      <w:r>
        <w:t xml:space="preserve">RTPS (Real Time Protocol Standard) defines how you pack the bits on the wire so they can be unpacked with no data loss – e.g. datatypes, endian-ness and so on. Marshaling and marshaling the data. </w:t>
      </w:r>
    </w:p>
    <w:p w14:paraId="2BFE45A1" w14:textId="4F8905F8" w:rsidR="0019404A" w:rsidRDefault="0019404A" w:rsidP="0014613F">
      <w:r>
        <w:t xml:space="preserve">The different levels of acceptance – protocol level versus RTPS and so on. </w:t>
      </w:r>
    </w:p>
    <w:p w14:paraId="56B6D2FC" w14:textId="1FECE12F" w:rsidR="0019404A" w:rsidRDefault="0019404A" w:rsidP="0014613F">
      <w:r>
        <w:t xml:space="preserve">Then e.g. DDS vendors could be listening to their topics using existing RTPS stuff. </w:t>
      </w:r>
    </w:p>
    <w:p w14:paraId="76AAC2D8" w14:textId="389FBBE2" w:rsidR="0019404A" w:rsidRDefault="0019404A" w:rsidP="0014613F">
      <w:r>
        <w:t>I</w:t>
      </w:r>
      <w:r w:rsidR="001308D3">
        <w:t>n</w:t>
      </w:r>
      <w:r>
        <w:t xml:space="preserve"> summary there are different levels of conformance to the DDS specification, as above. </w:t>
      </w:r>
    </w:p>
    <w:p w14:paraId="48BA64EF" w14:textId="21BB491C" w:rsidR="0019404A" w:rsidRDefault="001308D3" w:rsidP="00B16C97">
      <w:pPr>
        <w:pStyle w:val="Heading3"/>
      </w:pPr>
      <w:r>
        <w:t>RFP Response</w:t>
      </w:r>
    </w:p>
    <w:p w14:paraId="7D8E9001" w14:textId="618F4212" w:rsidR="0019404A" w:rsidRDefault="0019404A" w:rsidP="0014613F">
      <w:r>
        <w:t xml:space="preserve">What we are looking for as a response to this RFP. </w:t>
      </w:r>
    </w:p>
    <w:p w14:paraId="682470A6" w14:textId="201ABC8E" w:rsidR="0019404A" w:rsidRDefault="00B16C97" w:rsidP="0014613F">
      <w:r>
        <w:t xml:space="preserve">BT: </w:t>
      </w:r>
      <w:r w:rsidR="0019404A">
        <w:t xml:space="preserve">It would be neat if the response </w:t>
      </w:r>
      <w:proofErr w:type="gramStart"/>
      <w:r w:rsidR="0019404A">
        <w:t>was</w:t>
      </w:r>
      <w:proofErr w:type="gramEnd"/>
      <w:r w:rsidR="0019404A">
        <w:t xml:space="preserve"> IOTA plus some DDS vendors working together. </w:t>
      </w:r>
    </w:p>
    <w:p w14:paraId="28DEAE48" w14:textId="0CED3CB3" w:rsidR="0019404A" w:rsidRDefault="00B16C97" w:rsidP="00B16C97">
      <w:pPr>
        <w:pStyle w:val="Heading3"/>
      </w:pPr>
      <w:r>
        <w:t>Suggestions</w:t>
      </w:r>
    </w:p>
    <w:p w14:paraId="7DEA43BE" w14:textId="2F0D0EF7" w:rsidR="0019404A" w:rsidRDefault="0019404A" w:rsidP="00B16C97">
      <w:pPr>
        <w:pStyle w:val="ListParagraph"/>
        <w:numPr>
          <w:ilvl w:val="0"/>
          <w:numId w:val="5"/>
        </w:numPr>
      </w:pPr>
      <w:r>
        <w:t>Look at e.g. RPC over DDS – a layer placed over DDS</w:t>
      </w:r>
      <w:r w:rsidR="00E327EE">
        <w:t xml:space="preserve"> </w:t>
      </w:r>
      <w:r>
        <w:t>to emulate (or rather, to be) re</w:t>
      </w:r>
      <w:r w:rsidR="00E327EE">
        <w:t>m</w:t>
      </w:r>
      <w:r>
        <w:t>ote procedure calls. Want IOTA et al to come up with their own Specification – IOTA Streams</w:t>
      </w:r>
      <w:r w:rsidR="00E327EE">
        <w:t xml:space="preserve"> / LETS</w:t>
      </w:r>
      <w:r>
        <w:t xml:space="preserve"> over DDS. </w:t>
      </w:r>
    </w:p>
    <w:p w14:paraId="34CDCDD0" w14:textId="203CB4DC" w:rsidR="0019404A" w:rsidRDefault="0019404A" w:rsidP="00B16C97">
      <w:pPr>
        <w:pStyle w:val="ListParagraph"/>
        <w:numPr>
          <w:ilvl w:val="0"/>
          <w:numId w:val="5"/>
        </w:numPr>
      </w:pPr>
      <w:proofErr w:type="gramStart"/>
      <w:r>
        <w:t>Similar</w:t>
      </w:r>
      <w:r w:rsidR="00E327EE">
        <w:t>ly</w:t>
      </w:r>
      <w:proofErr w:type="gramEnd"/>
      <w:r w:rsidR="00E327EE">
        <w:t xml:space="preserve"> for</w:t>
      </w:r>
      <w:r>
        <w:t xml:space="preserve"> OPCUA. </w:t>
      </w:r>
      <w:r w:rsidR="00E327EE">
        <w:t xml:space="preserve">For industrial processes. They built own standards but then realized DDS did that and so made a gateway for existing products to go to DDS via some gateway. </w:t>
      </w:r>
    </w:p>
    <w:p w14:paraId="7DFF0781" w14:textId="6A5A41C7" w:rsidR="0019404A" w:rsidRDefault="00E327EE" w:rsidP="0014613F">
      <w:r>
        <w:t>The 1</w:t>
      </w:r>
      <w:r w:rsidRPr="00E327EE">
        <w:rPr>
          <w:vertAlign w:val="superscript"/>
        </w:rPr>
        <w:t>st</w:t>
      </w:r>
      <w:r>
        <w:t xml:space="preserve"> of the 2 above seems like a model for what we are looking for. </w:t>
      </w:r>
    </w:p>
    <w:p w14:paraId="6E33DC7A" w14:textId="771BAA84" w:rsidR="0007486A" w:rsidRDefault="0007486A" w:rsidP="001308D3">
      <w:pPr>
        <w:pStyle w:val="Heading2"/>
      </w:pPr>
      <w:r>
        <w:t xml:space="preserve">Language </w:t>
      </w:r>
    </w:p>
    <w:p w14:paraId="7B6992D8" w14:textId="58CDDFDC" w:rsidR="0007486A" w:rsidRPr="0007486A" w:rsidRDefault="0007486A" w:rsidP="0007486A">
      <w:r>
        <w:t xml:space="preserve">LT: What is the required language for OMG submissions and can submissions be in other languages (e.g. German). </w:t>
      </w:r>
    </w:p>
    <w:p w14:paraId="59955D34" w14:textId="63B5D36D" w:rsidR="0007486A" w:rsidRDefault="0007486A" w:rsidP="0007486A">
      <w:r>
        <w:t xml:space="preserve">US English? </w:t>
      </w:r>
    </w:p>
    <w:p w14:paraId="08196B16" w14:textId="5D966774" w:rsidR="0007486A" w:rsidRPr="0007486A" w:rsidRDefault="0007486A" w:rsidP="0007486A">
      <w:r>
        <w:t xml:space="preserve">No. Spellings are all British English. </w:t>
      </w:r>
    </w:p>
    <w:p w14:paraId="74726008" w14:textId="21508AF2" w:rsidR="0014613F" w:rsidRDefault="0007486A" w:rsidP="0007486A">
      <w:pPr>
        <w:pStyle w:val="ListParagraph"/>
        <w:numPr>
          <w:ilvl w:val="0"/>
          <w:numId w:val="3"/>
        </w:numPr>
      </w:pPr>
      <w:r>
        <w:t>As for ISO (per fast track)</w:t>
      </w:r>
    </w:p>
    <w:p w14:paraId="29EF3BC9" w14:textId="360E12C8" w:rsidR="0007486A" w:rsidRDefault="0007486A" w:rsidP="0007486A">
      <w:r>
        <w:t>Tech editor usually changes this</w:t>
      </w:r>
      <w:r w:rsidR="00B16C97">
        <w:t xml:space="preserve"> fro</w:t>
      </w:r>
      <w:r w:rsidR="001308D3">
        <w:t>m</w:t>
      </w:r>
      <w:r w:rsidR="00B16C97">
        <w:t xml:space="preserve"> US English after something is submitted</w:t>
      </w:r>
      <w:r>
        <w:t xml:space="preserve">. </w:t>
      </w:r>
    </w:p>
    <w:p w14:paraId="79E92143" w14:textId="755529C4" w:rsidR="0007486A" w:rsidRDefault="0007486A" w:rsidP="0007486A">
      <w:r>
        <w:t>IOTA - using English but which one?</w:t>
      </w:r>
    </w:p>
    <w:p w14:paraId="673EF54B" w14:textId="50E7222D" w:rsidR="0007486A" w:rsidRDefault="00B16C97" w:rsidP="0007486A">
      <w:r>
        <w:t xml:space="preserve">RFP – does this state the language in which </w:t>
      </w:r>
      <w:r w:rsidR="005B6821">
        <w:t xml:space="preserve">the Response is to be worded? I </w:t>
      </w:r>
      <w:proofErr w:type="gramStart"/>
      <w:r w:rsidR="005B6821">
        <w:t>don’t</w:t>
      </w:r>
      <w:proofErr w:type="gramEnd"/>
      <w:r w:rsidR="005B6821">
        <w:t xml:space="preserve"> remember seeing it. </w:t>
      </w:r>
    </w:p>
    <w:p w14:paraId="09760B20" w14:textId="67643846" w:rsidR="0014613F" w:rsidRDefault="009E568D" w:rsidP="001308D3">
      <w:pPr>
        <w:pStyle w:val="Heading2"/>
      </w:pPr>
      <w:r>
        <w:t>IOTA</w:t>
      </w:r>
    </w:p>
    <w:p w14:paraId="0ACFD257" w14:textId="2C7F9D35" w:rsidR="009E568D" w:rsidRPr="009E568D" w:rsidRDefault="009E568D" w:rsidP="009E568D">
      <w:pPr>
        <w:pStyle w:val="Heading3"/>
      </w:pPr>
      <w:r>
        <w:t>IOTA IoT Usage</w:t>
      </w:r>
    </w:p>
    <w:p w14:paraId="71CE0A5D" w14:textId="15B30A39" w:rsidR="00E327EE" w:rsidRDefault="00E327EE" w:rsidP="00E327EE">
      <w:r>
        <w:t xml:space="preserve">IOTA work </w:t>
      </w:r>
      <w:r w:rsidR="005B6821">
        <w:t>o</w:t>
      </w:r>
      <w:r>
        <w:t>n Autonomous vehicle</w:t>
      </w:r>
      <w:r w:rsidR="005B6821">
        <w:t>s</w:t>
      </w:r>
      <w:r>
        <w:t xml:space="preserve"> – the need for information trust. </w:t>
      </w:r>
      <w:r w:rsidR="005B6821">
        <w:t xml:space="preserve">This has come up recently. </w:t>
      </w:r>
    </w:p>
    <w:p w14:paraId="4985808A" w14:textId="038FDBA4" w:rsidR="00E327EE" w:rsidRDefault="00E327EE" w:rsidP="00E327EE">
      <w:r>
        <w:lastRenderedPageBreak/>
        <w:t xml:space="preserve">There are a lot of concepts on that (air as well as ground) on how to securely manage communications. </w:t>
      </w:r>
    </w:p>
    <w:p w14:paraId="48D44726" w14:textId="6F2E2615" w:rsidR="005B6821" w:rsidRDefault="00E327EE" w:rsidP="00E327EE">
      <w:r>
        <w:t xml:space="preserve">That brings in another aspect of QoS that Nick has mentioned in earlier calls. </w:t>
      </w:r>
    </w:p>
    <w:p w14:paraId="134C468C" w14:textId="665CA243" w:rsidR="00E327EE" w:rsidRDefault="009C3720" w:rsidP="009E568D">
      <w:pPr>
        <w:pStyle w:val="Heading3"/>
      </w:pPr>
      <w:r>
        <w:t>DDS Presentation for IOTA Foundation</w:t>
      </w:r>
    </w:p>
    <w:p w14:paraId="0AC9D898" w14:textId="1946E11A" w:rsidR="009C3720" w:rsidRDefault="009C3720" w:rsidP="009C3720">
      <w:r>
        <w:t xml:space="preserve">NS still needs some lead time for that. 2 – 4 days to prepare. </w:t>
      </w:r>
    </w:p>
    <w:p w14:paraId="4F366701" w14:textId="152DE54C" w:rsidR="009C3720" w:rsidRDefault="009C3720" w:rsidP="009C3720">
      <w:r>
        <w:t xml:space="preserve">Can we lock in a date? </w:t>
      </w:r>
    </w:p>
    <w:p w14:paraId="1CC24338" w14:textId="38970A6C" w:rsidR="009C3720" w:rsidRDefault="009C3720" w:rsidP="009C3720">
      <w:r>
        <w:t xml:space="preserve">20 August. </w:t>
      </w:r>
    </w:p>
    <w:p w14:paraId="15779AD1" w14:textId="3870CC9B" w:rsidR="009C3720" w:rsidRDefault="009C3720" w:rsidP="009C3720">
      <w:r>
        <w:t>MB will advertise that now</w:t>
      </w:r>
      <w:r w:rsidR="005B6821">
        <w:t xml:space="preserve"> on the IOTA Slack</w:t>
      </w:r>
      <w:r>
        <w:t xml:space="preserve">. </w:t>
      </w:r>
    </w:p>
    <w:p w14:paraId="1C686A58" w14:textId="11040508" w:rsidR="009C3720" w:rsidRDefault="009C3720" w:rsidP="009C3720">
      <w:r>
        <w:t>The earlier the better. E.g. 8am PDT / 11am Eastern.</w:t>
      </w:r>
    </w:p>
    <w:p w14:paraId="6241B44F" w14:textId="3272AF42" w:rsidR="009C3720" w:rsidRDefault="009C3720" w:rsidP="009C3720">
      <w:r>
        <w:t xml:space="preserve">NS sending the placeholder invite. </w:t>
      </w:r>
    </w:p>
    <w:p w14:paraId="702886E4" w14:textId="77777777" w:rsidR="00E327EE" w:rsidRPr="00E327EE" w:rsidRDefault="00E327EE" w:rsidP="00E327EE"/>
    <w:sectPr w:rsidR="00E327EE" w:rsidRPr="00E327EE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64"/>
    <w:multiLevelType w:val="hybridMultilevel"/>
    <w:tmpl w:val="E154F3CA"/>
    <w:lvl w:ilvl="0" w:tplc="C004FD6C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7156263"/>
    <w:multiLevelType w:val="hybridMultilevel"/>
    <w:tmpl w:val="82323896"/>
    <w:lvl w:ilvl="0" w:tplc="C68EC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203"/>
    <w:multiLevelType w:val="hybridMultilevel"/>
    <w:tmpl w:val="5498D9C6"/>
    <w:lvl w:ilvl="0" w:tplc="C68EC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0DD"/>
    <w:multiLevelType w:val="hybridMultilevel"/>
    <w:tmpl w:val="E250D612"/>
    <w:lvl w:ilvl="0" w:tplc="C68EC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14A8"/>
    <w:multiLevelType w:val="hybridMultilevel"/>
    <w:tmpl w:val="355EC104"/>
    <w:lvl w:ilvl="0" w:tplc="55286C3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020C"/>
    <w:multiLevelType w:val="hybridMultilevel"/>
    <w:tmpl w:val="F78C479A"/>
    <w:lvl w:ilvl="0" w:tplc="A0729EAE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3F"/>
    <w:rsid w:val="0007486A"/>
    <w:rsid w:val="001308D3"/>
    <w:rsid w:val="0014613F"/>
    <w:rsid w:val="0019404A"/>
    <w:rsid w:val="001B027D"/>
    <w:rsid w:val="001C63F8"/>
    <w:rsid w:val="003D41BC"/>
    <w:rsid w:val="005B6821"/>
    <w:rsid w:val="00637108"/>
    <w:rsid w:val="00885C7E"/>
    <w:rsid w:val="009C3720"/>
    <w:rsid w:val="009E568D"/>
    <w:rsid w:val="00B16C97"/>
    <w:rsid w:val="00B6021A"/>
    <w:rsid w:val="00E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5193"/>
  <w15:chartTrackingRefBased/>
  <w15:docId w15:val="{6ABDA1C9-124E-485A-B26E-0D710361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61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48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27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6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C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8</cp:revision>
  <dcterms:created xsi:type="dcterms:W3CDTF">2020-08-06T17:06:00Z</dcterms:created>
  <dcterms:modified xsi:type="dcterms:W3CDTF">2020-09-23T00:14:00Z</dcterms:modified>
</cp:coreProperties>
</file>